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A8A21" w14:textId="77777777" w:rsidR="00800992" w:rsidRDefault="00800992">
      <w:pPr>
        <w:spacing w:before="193"/>
        <w:ind w:left="580" w:right="717"/>
        <w:jc w:val="center"/>
        <w:rPr>
          <w:b/>
          <w:spacing w:val="-4"/>
          <w:sz w:val="24"/>
        </w:rPr>
      </w:pPr>
    </w:p>
    <w:p w14:paraId="65B1D4E0" w14:textId="77777777" w:rsidR="004D4845" w:rsidRDefault="004D4845">
      <w:pPr>
        <w:spacing w:before="193"/>
        <w:ind w:left="580" w:right="717"/>
        <w:jc w:val="center"/>
        <w:rPr>
          <w:b/>
          <w:spacing w:val="-4"/>
          <w:sz w:val="24"/>
        </w:rPr>
      </w:pPr>
    </w:p>
    <w:p w14:paraId="2EB20EBD" w14:textId="77777777" w:rsidR="004D4845" w:rsidRDefault="004D4845">
      <w:pPr>
        <w:spacing w:before="193"/>
        <w:ind w:left="580" w:right="717"/>
        <w:jc w:val="center"/>
        <w:rPr>
          <w:b/>
          <w:spacing w:val="-4"/>
          <w:sz w:val="24"/>
        </w:rPr>
      </w:pPr>
    </w:p>
    <w:p w14:paraId="28217446" w14:textId="77777777" w:rsidR="006C12E3" w:rsidRDefault="00FC63C8">
      <w:pPr>
        <w:spacing w:before="53" w:line="288" w:lineRule="auto"/>
        <w:ind w:left="2255" w:right="1679" w:firstLine="6"/>
        <w:jc w:val="center"/>
        <w:rPr>
          <w:b/>
          <w:sz w:val="24"/>
        </w:rPr>
      </w:pPr>
      <w:r>
        <w:rPr>
          <w:b/>
          <w:sz w:val="24"/>
        </w:rPr>
        <w:t xml:space="preserve">MARMARA ÜNİVERSİTESİ </w:t>
      </w:r>
    </w:p>
    <w:p w14:paraId="228F9EE7" w14:textId="0270455B" w:rsidR="00CF2995" w:rsidRDefault="00FC63C8">
      <w:pPr>
        <w:spacing w:before="53" w:line="288" w:lineRule="auto"/>
        <w:ind w:left="2255" w:right="1679" w:firstLine="6"/>
        <w:jc w:val="center"/>
        <w:rPr>
          <w:b/>
          <w:sz w:val="24"/>
        </w:rPr>
      </w:pPr>
      <w:r>
        <w:rPr>
          <w:b/>
          <w:sz w:val="24"/>
        </w:rPr>
        <w:t>ÖN</w:t>
      </w:r>
      <w:r>
        <w:rPr>
          <w:b/>
          <w:spacing w:val="-10"/>
          <w:sz w:val="24"/>
        </w:rPr>
        <w:t xml:space="preserve"> </w:t>
      </w:r>
      <w:r>
        <w:rPr>
          <w:b/>
          <w:sz w:val="24"/>
        </w:rPr>
        <w:t>MALİ</w:t>
      </w:r>
      <w:r>
        <w:rPr>
          <w:b/>
          <w:spacing w:val="-10"/>
          <w:sz w:val="24"/>
        </w:rPr>
        <w:t xml:space="preserve"> </w:t>
      </w:r>
      <w:r>
        <w:rPr>
          <w:b/>
          <w:sz w:val="24"/>
        </w:rPr>
        <w:t>KONTROL</w:t>
      </w:r>
      <w:r>
        <w:rPr>
          <w:b/>
          <w:spacing w:val="-9"/>
          <w:sz w:val="24"/>
        </w:rPr>
        <w:t xml:space="preserve"> </w:t>
      </w:r>
      <w:r>
        <w:rPr>
          <w:b/>
          <w:sz w:val="24"/>
        </w:rPr>
        <w:t>İŞLEMLERİ</w:t>
      </w:r>
      <w:r>
        <w:rPr>
          <w:b/>
          <w:spacing w:val="-10"/>
          <w:sz w:val="24"/>
        </w:rPr>
        <w:t xml:space="preserve"> </w:t>
      </w:r>
      <w:r>
        <w:rPr>
          <w:b/>
          <w:sz w:val="24"/>
        </w:rPr>
        <w:t>YÖNERGESİ</w:t>
      </w:r>
    </w:p>
    <w:p w14:paraId="7ACFCA92" w14:textId="4BF6B2D2" w:rsidR="00D12796" w:rsidRDefault="00D84F66">
      <w:pPr>
        <w:ind w:left="722" w:right="142"/>
        <w:jc w:val="center"/>
      </w:pPr>
      <w:r w:rsidRPr="00D84F66">
        <w:t>Senato: 3 Haziran 2025 / 464-23</w:t>
      </w:r>
    </w:p>
    <w:p w14:paraId="5236F156" w14:textId="31CB5DD6" w:rsidR="00D84F66" w:rsidRDefault="00D84F66">
      <w:pPr>
        <w:ind w:left="722" w:right="142"/>
        <w:jc w:val="center"/>
      </w:pPr>
    </w:p>
    <w:p w14:paraId="61DBB34E" w14:textId="77777777" w:rsidR="00D84F66" w:rsidRPr="00D84F66" w:rsidRDefault="00D84F66">
      <w:pPr>
        <w:ind w:left="722" w:right="142"/>
        <w:jc w:val="center"/>
      </w:pPr>
    </w:p>
    <w:p w14:paraId="109B4E42" w14:textId="77777777" w:rsidR="00CF2995" w:rsidRDefault="00FC63C8">
      <w:pPr>
        <w:ind w:left="722" w:right="142"/>
        <w:jc w:val="center"/>
        <w:rPr>
          <w:b/>
          <w:sz w:val="24"/>
        </w:rPr>
      </w:pPr>
      <w:r>
        <w:rPr>
          <w:b/>
          <w:sz w:val="24"/>
        </w:rPr>
        <w:t>BİRİNCİ</w:t>
      </w:r>
      <w:r>
        <w:rPr>
          <w:b/>
          <w:spacing w:val="-6"/>
          <w:sz w:val="24"/>
        </w:rPr>
        <w:t xml:space="preserve"> </w:t>
      </w:r>
      <w:r>
        <w:rPr>
          <w:b/>
          <w:spacing w:val="-2"/>
          <w:sz w:val="24"/>
        </w:rPr>
        <w:t>BÖLÜM</w:t>
      </w:r>
    </w:p>
    <w:p w14:paraId="31160056" w14:textId="77777777" w:rsidR="00CF2995" w:rsidRDefault="00FC63C8">
      <w:pPr>
        <w:pStyle w:val="Balk1"/>
        <w:spacing w:before="17"/>
        <w:ind w:left="718" w:right="142"/>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3417AC39" w14:textId="77777777" w:rsidR="00CF2995" w:rsidRDefault="00CF2995">
      <w:pPr>
        <w:pStyle w:val="GvdeMetni"/>
        <w:rPr>
          <w:b/>
        </w:rPr>
      </w:pPr>
    </w:p>
    <w:p w14:paraId="0B36DD67" w14:textId="77777777" w:rsidR="00907DE6" w:rsidRDefault="00907DE6" w:rsidP="00C46E77">
      <w:pPr>
        <w:ind w:left="721"/>
        <w:rPr>
          <w:b/>
          <w:sz w:val="24"/>
        </w:rPr>
      </w:pPr>
    </w:p>
    <w:p w14:paraId="52D871F6" w14:textId="77777777" w:rsidR="00CF2995" w:rsidRDefault="00FC63C8" w:rsidP="00C46E77">
      <w:pPr>
        <w:ind w:left="721"/>
        <w:rPr>
          <w:b/>
          <w:spacing w:val="-2"/>
          <w:sz w:val="24"/>
        </w:rPr>
      </w:pPr>
      <w:r>
        <w:rPr>
          <w:b/>
          <w:sz w:val="24"/>
        </w:rPr>
        <w:t>Amaç</w:t>
      </w:r>
      <w:r>
        <w:rPr>
          <w:b/>
          <w:spacing w:val="-3"/>
          <w:sz w:val="24"/>
        </w:rPr>
        <w:t xml:space="preserve"> </w:t>
      </w:r>
      <w:r>
        <w:rPr>
          <w:b/>
          <w:sz w:val="24"/>
        </w:rPr>
        <w:t xml:space="preserve">ve </w:t>
      </w:r>
      <w:r>
        <w:rPr>
          <w:b/>
          <w:spacing w:val="-2"/>
          <w:sz w:val="24"/>
        </w:rPr>
        <w:t>Kapsam</w:t>
      </w:r>
    </w:p>
    <w:p w14:paraId="5498D763" w14:textId="77777777" w:rsidR="002A45C3" w:rsidRDefault="002A45C3" w:rsidP="00C46E77">
      <w:pPr>
        <w:ind w:left="721"/>
        <w:rPr>
          <w:b/>
          <w:sz w:val="24"/>
        </w:rPr>
      </w:pPr>
    </w:p>
    <w:p w14:paraId="068BD5D2" w14:textId="77777777" w:rsidR="00CF2995" w:rsidRDefault="00FC63C8" w:rsidP="00C46E77">
      <w:pPr>
        <w:pStyle w:val="GvdeMetni"/>
        <w:spacing w:line="242" w:lineRule="auto"/>
        <w:ind w:left="1" w:right="142" w:firstLine="719"/>
        <w:jc w:val="both"/>
      </w:pPr>
      <w:r>
        <w:rPr>
          <w:b/>
        </w:rPr>
        <w:t xml:space="preserve">Madde 1- </w:t>
      </w:r>
      <w:r>
        <w:t>Bu yönergenin amacı, Marmara Üniversitesi harcama birimleri ve Strateji Geliştirme Daire Başkanlığınca yürütülecek mali karar ve işlemlerin ön mali kontrol faaliyetlerine ilişkin ilke, iş, işlem ve süreçlerini belirlemektir.</w:t>
      </w:r>
    </w:p>
    <w:p w14:paraId="3D969F7F" w14:textId="77777777" w:rsidR="00CF2995" w:rsidRDefault="00CF2995" w:rsidP="00C46E77">
      <w:pPr>
        <w:pStyle w:val="GvdeMetni"/>
      </w:pPr>
    </w:p>
    <w:p w14:paraId="5671AC8B" w14:textId="77777777" w:rsidR="00CF2995" w:rsidRPr="00854AD7" w:rsidRDefault="00FC63C8" w:rsidP="00C46E77">
      <w:pPr>
        <w:pStyle w:val="Balk1"/>
        <w:rPr>
          <w:color w:val="000000" w:themeColor="text1"/>
          <w:spacing w:val="-2"/>
        </w:rPr>
      </w:pPr>
      <w:r w:rsidRPr="00854AD7">
        <w:rPr>
          <w:color w:val="000000" w:themeColor="text1"/>
          <w:spacing w:val="-2"/>
        </w:rPr>
        <w:t>Dayanak</w:t>
      </w:r>
    </w:p>
    <w:p w14:paraId="61F52F6E" w14:textId="77777777" w:rsidR="000F31C7" w:rsidRPr="00854AD7" w:rsidRDefault="000F31C7" w:rsidP="00C46E77">
      <w:pPr>
        <w:pStyle w:val="Balk1"/>
        <w:rPr>
          <w:color w:val="000000" w:themeColor="text1"/>
        </w:rPr>
      </w:pPr>
    </w:p>
    <w:p w14:paraId="16296E1F" w14:textId="77777777" w:rsidR="00CF2995" w:rsidRPr="00854AD7" w:rsidRDefault="00FC63C8" w:rsidP="00C46E77">
      <w:pPr>
        <w:pStyle w:val="GvdeMetni"/>
        <w:spacing w:line="242" w:lineRule="auto"/>
        <w:ind w:left="1" w:right="140" w:firstLine="719"/>
        <w:jc w:val="both"/>
        <w:rPr>
          <w:color w:val="000000" w:themeColor="text1"/>
        </w:rPr>
      </w:pPr>
      <w:r w:rsidRPr="00854AD7">
        <w:rPr>
          <w:b/>
          <w:color w:val="000000" w:themeColor="text1"/>
        </w:rPr>
        <w:t xml:space="preserve">Madde 2- </w:t>
      </w:r>
      <w:r w:rsidRPr="00854AD7">
        <w:rPr>
          <w:color w:val="000000" w:themeColor="text1"/>
        </w:rPr>
        <w:t xml:space="preserve">Bu yönerge, 5018 sayılı Kamu Mali Yönetimi ve Kontrol Kanununun 58 ve 60. maddelerine, </w:t>
      </w:r>
      <w:r w:rsidR="00854AD7" w:rsidRPr="00854AD7">
        <w:rPr>
          <w:color w:val="000000" w:themeColor="text1"/>
        </w:rPr>
        <w:t>05.03.2025</w:t>
      </w:r>
      <w:r w:rsidRPr="00854AD7">
        <w:rPr>
          <w:color w:val="000000" w:themeColor="text1"/>
        </w:rPr>
        <w:t xml:space="preserve"> tarihli ve </w:t>
      </w:r>
      <w:r w:rsidR="00854AD7" w:rsidRPr="00854AD7">
        <w:rPr>
          <w:color w:val="000000" w:themeColor="text1"/>
        </w:rPr>
        <w:t>32832</w:t>
      </w:r>
      <w:r w:rsidRPr="00854AD7">
        <w:rPr>
          <w:color w:val="000000" w:themeColor="text1"/>
        </w:rPr>
        <w:t xml:space="preserve"> sayılı Resmi Gazete</w:t>
      </w:r>
      <w:r w:rsidR="00854AD7" w:rsidRPr="00854AD7">
        <w:rPr>
          <w:color w:val="000000" w:themeColor="text1"/>
        </w:rPr>
        <w:t>’</w:t>
      </w:r>
      <w:r w:rsidRPr="00854AD7">
        <w:rPr>
          <w:color w:val="000000" w:themeColor="text1"/>
        </w:rPr>
        <w:t xml:space="preserve">de yayımlanan </w:t>
      </w:r>
      <w:r w:rsidR="00854AD7" w:rsidRPr="00854AD7">
        <w:rPr>
          <w:color w:val="000000" w:themeColor="text1"/>
        </w:rPr>
        <w:t xml:space="preserve">Kamu </w:t>
      </w:r>
      <w:r w:rsidRPr="00854AD7">
        <w:rPr>
          <w:color w:val="000000" w:themeColor="text1"/>
        </w:rPr>
        <w:t>Ön Mali Kontro</w:t>
      </w:r>
      <w:r w:rsidR="00854AD7" w:rsidRPr="00854AD7">
        <w:rPr>
          <w:color w:val="000000" w:themeColor="text1"/>
        </w:rPr>
        <w:t xml:space="preserve">l Yönetmeliği ile </w:t>
      </w:r>
      <w:r w:rsidRPr="00854AD7">
        <w:rPr>
          <w:color w:val="000000" w:themeColor="text1"/>
        </w:rPr>
        <w:t>18.02.2006 tarih ve 26084 sayılı Resmi Gazete’de yayımlanan Strateji Geliştirme Birimlerinin Çalışma Usul ve Esasları Hakkında Yönetmelik hükümlerine dayanılarak hazırlanmıştır.</w:t>
      </w:r>
    </w:p>
    <w:p w14:paraId="4E7268F6" w14:textId="77777777" w:rsidR="00CF2995" w:rsidRPr="00854AD7" w:rsidRDefault="00CF2995" w:rsidP="00C46E77">
      <w:pPr>
        <w:pStyle w:val="GvdeMetni"/>
        <w:rPr>
          <w:color w:val="000000" w:themeColor="text1"/>
        </w:rPr>
      </w:pPr>
    </w:p>
    <w:p w14:paraId="16318D12" w14:textId="77777777" w:rsidR="00CF2995" w:rsidRDefault="00FC63C8" w:rsidP="00C46E77">
      <w:pPr>
        <w:pStyle w:val="Balk1"/>
        <w:rPr>
          <w:spacing w:val="-2"/>
        </w:rPr>
      </w:pPr>
      <w:r>
        <w:rPr>
          <w:spacing w:val="-2"/>
        </w:rPr>
        <w:t>Tanımlar</w:t>
      </w:r>
    </w:p>
    <w:p w14:paraId="05FDAE01" w14:textId="77777777" w:rsidR="000F31C7" w:rsidRDefault="000F31C7" w:rsidP="00C46E77">
      <w:pPr>
        <w:pStyle w:val="Balk1"/>
      </w:pPr>
    </w:p>
    <w:p w14:paraId="70091442" w14:textId="77777777" w:rsidR="00CF2995" w:rsidRDefault="00FC63C8" w:rsidP="00C46E77">
      <w:pPr>
        <w:ind w:left="721"/>
        <w:rPr>
          <w:sz w:val="24"/>
        </w:rPr>
      </w:pPr>
      <w:r>
        <w:rPr>
          <w:b/>
          <w:sz w:val="24"/>
        </w:rPr>
        <w:t>Madde</w:t>
      </w:r>
      <w:r>
        <w:rPr>
          <w:b/>
          <w:spacing w:val="-2"/>
          <w:sz w:val="24"/>
        </w:rPr>
        <w:t xml:space="preserve"> </w:t>
      </w:r>
      <w:r>
        <w:rPr>
          <w:b/>
          <w:sz w:val="24"/>
        </w:rPr>
        <w:t>3-</w:t>
      </w:r>
      <w:r>
        <w:rPr>
          <w:b/>
          <w:spacing w:val="-2"/>
          <w:sz w:val="24"/>
        </w:rPr>
        <w:t xml:space="preserve"> </w:t>
      </w:r>
      <w:r>
        <w:rPr>
          <w:sz w:val="24"/>
        </w:rPr>
        <w:t>Bu</w:t>
      </w:r>
      <w:r>
        <w:rPr>
          <w:spacing w:val="-1"/>
          <w:sz w:val="24"/>
        </w:rPr>
        <w:t xml:space="preserve"> </w:t>
      </w:r>
      <w:r>
        <w:rPr>
          <w:sz w:val="24"/>
        </w:rPr>
        <w:t xml:space="preserve">Yönergede </w:t>
      </w:r>
      <w:r>
        <w:rPr>
          <w:spacing w:val="-2"/>
          <w:sz w:val="24"/>
        </w:rPr>
        <w:t>geçen;</w:t>
      </w:r>
    </w:p>
    <w:p w14:paraId="275B1526" w14:textId="77777777" w:rsidR="00CF2995" w:rsidRDefault="00CF2995" w:rsidP="00C46E77">
      <w:pPr>
        <w:pStyle w:val="GvdeMetni"/>
      </w:pPr>
    </w:p>
    <w:p w14:paraId="6C471F4E" w14:textId="77777777" w:rsidR="00CF7675" w:rsidRPr="00CF7675" w:rsidRDefault="00FC63C8" w:rsidP="00FD40F0">
      <w:pPr>
        <w:pStyle w:val="ListeParagraf"/>
        <w:numPr>
          <w:ilvl w:val="0"/>
          <w:numId w:val="3"/>
        </w:numPr>
        <w:tabs>
          <w:tab w:val="left" w:pos="1980"/>
        </w:tabs>
        <w:ind w:left="1980" w:hanging="359"/>
        <w:jc w:val="left"/>
        <w:rPr>
          <w:sz w:val="24"/>
        </w:rPr>
      </w:pPr>
      <w:r w:rsidRPr="00CF7675">
        <w:rPr>
          <w:b/>
          <w:sz w:val="24"/>
        </w:rPr>
        <w:t>Kanun:</w:t>
      </w:r>
      <w:r w:rsidRPr="00CF7675">
        <w:rPr>
          <w:b/>
          <w:spacing w:val="-4"/>
          <w:sz w:val="24"/>
        </w:rPr>
        <w:t xml:space="preserve"> </w:t>
      </w:r>
      <w:r w:rsidRPr="00CF7675">
        <w:rPr>
          <w:sz w:val="24"/>
        </w:rPr>
        <w:t>5018</w:t>
      </w:r>
      <w:r w:rsidRPr="00CF7675">
        <w:rPr>
          <w:spacing w:val="-1"/>
          <w:sz w:val="24"/>
        </w:rPr>
        <w:t xml:space="preserve"> </w:t>
      </w:r>
      <w:r w:rsidRPr="00CF7675">
        <w:rPr>
          <w:sz w:val="24"/>
        </w:rPr>
        <w:t>sayılı</w:t>
      </w:r>
      <w:r w:rsidRPr="00CF7675">
        <w:rPr>
          <w:spacing w:val="-1"/>
          <w:sz w:val="24"/>
        </w:rPr>
        <w:t xml:space="preserve"> </w:t>
      </w:r>
      <w:r w:rsidRPr="00CF7675">
        <w:rPr>
          <w:sz w:val="24"/>
        </w:rPr>
        <w:t>Kamu</w:t>
      </w:r>
      <w:r w:rsidRPr="00CF7675">
        <w:rPr>
          <w:spacing w:val="-1"/>
          <w:sz w:val="24"/>
        </w:rPr>
        <w:t xml:space="preserve"> </w:t>
      </w:r>
      <w:r w:rsidRPr="00CF7675">
        <w:rPr>
          <w:sz w:val="24"/>
        </w:rPr>
        <w:t>Mali</w:t>
      </w:r>
      <w:r w:rsidRPr="00CF7675">
        <w:rPr>
          <w:spacing w:val="-1"/>
          <w:sz w:val="24"/>
        </w:rPr>
        <w:t xml:space="preserve"> </w:t>
      </w:r>
      <w:r w:rsidRPr="00CF7675">
        <w:rPr>
          <w:sz w:val="24"/>
        </w:rPr>
        <w:t>Yönetimi</w:t>
      </w:r>
      <w:r w:rsidRPr="00CF7675">
        <w:rPr>
          <w:spacing w:val="-1"/>
          <w:sz w:val="24"/>
        </w:rPr>
        <w:t xml:space="preserve"> </w:t>
      </w:r>
      <w:r w:rsidRPr="00CF7675">
        <w:rPr>
          <w:sz w:val="24"/>
        </w:rPr>
        <w:t>ve</w:t>
      </w:r>
      <w:r w:rsidRPr="00CF7675">
        <w:rPr>
          <w:spacing w:val="-2"/>
          <w:sz w:val="24"/>
        </w:rPr>
        <w:t xml:space="preserve"> </w:t>
      </w:r>
      <w:r w:rsidRPr="00CF7675">
        <w:rPr>
          <w:sz w:val="24"/>
        </w:rPr>
        <w:t>Kontrol</w:t>
      </w:r>
      <w:r w:rsidRPr="00CF7675">
        <w:rPr>
          <w:spacing w:val="-1"/>
          <w:sz w:val="24"/>
        </w:rPr>
        <w:t xml:space="preserve"> </w:t>
      </w:r>
      <w:r w:rsidRPr="00CF7675">
        <w:rPr>
          <w:spacing w:val="-2"/>
          <w:sz w:val="24"/>
        </w:rPr>
        <w:t>Kanununu,</w:t>
      </w:r>
    </w:p>
    <w:p w14:paraId="7F88DEA1" w14:textId="77777777" w:rsidR="005B34CF" w:rsidRPr="00CF7675" w:rsidRDefault="005B34CF" w:rsidP="00FD40F0">
      <w:pPr>
        <w:pStyle w:val="ListeParagraf"/>
        <w:numPr>
          <w:ilvl w:val="0"/>
          <w:numId w:val="3"/>
        </w:numPr>
        <w:tabs>
          <w:tab w:val="left" w:pos="1980"/>
        </w:tabs>
        <w:ind w:left="1980" w:hanging="359"/>
        <w:jc w:val="left"/>
        <w:rPr>
          <w:sz w:val="24"/>
        </w:rPr>
      </w:pPr>
      <w:r w:rsidRPr="00CF7675">
        <w:rPr>
          <w:b/>
          <w:sz w:val="24"/>
        </w:rPr>
        <w:t>Bakanlık:</w:t>
      </w:r>
      <w:r w:rsidRPr="00CF7675">
        <w:rPr>
          <w:b/>
          <w:spacing w:val="-4"/>
          <w:sz w:val="24"/>
        </w:rPr>
        <w:t xml:space="preserve"> </w:t>
      </w:r>
      <w:r w:rsidRPr="00CF7675">
        <w:rPr>
          <w:spacing w:val="-4"/>
          <w:sz w:val="24"/>
        </w:rPr>
        <w:t>Hazine ve</w:t>
      </w:r>
      <w:r w:rsidRPr="00CF7675">
        <w:rPr>
          <w:b/>
          <w:spacing w:val="-4"/>
          <w:sz w:val="24"/>
        </w:rPr>
        <w:t xml:space="preserve"> </w:t>
      </w:r>
      <w:r w:rsidRPr="00CF7675">
        <w:rPr>
          <w:sz w:val="24"/>
        </w:rPr>
        <w:t>Maliye</w:t>
      </w:r>
      <w:r w:rsidRPr="00CF7675">
        <w:rPr>
          <w:spacing w:val="-4"/>
          <w:sz w:val="24"/>
        </w:rPr>
        <w:t xml:space="preserve"> </w:t>
      </w:r>
      <w:r w:rsidRPr="00CF7675">
        <w:rPr>
          <w:spacing w:val="-2"/>
          <w:sz w:val="24"/>
        </w:rPr>
        <w:t>Bakanlığını</w:t>
      </w:r>
      <w:r w:rsidR="00485680" w:rsidRPr="00CF7675">
        <w:rPr>
          <w:spacing w:val="-2"/>
          <w:sz w:val="24"/>
        </w:rPr>
        <w:t>,</w:t>
      </w:r>
    </w:p>
    <w:p w14:paraId="40D1CAE3" w14:textId="77777777" w:rsidR="005B34CF" w:rsidRPr="005B34CF" w:rsidRDefault="005B34CF" w:rsidP="00C46E77">
      <w:pPr>
        <w:pStyle w:val="ListeParagraf"/>
        <w:numPr>
          <w:ilvl w:val="0"/>
          <w:numId w:val="3"/>
        </w:numPr>
        <w:tabs>
          <w:tab w:val="left" w:pos="1980"/>
        </w:tabs>
        <w:ind w:left="1980" w:hanging="359"/>
        <w:jc w:val="left"/>
        <w:rPr>
          <w:sz w:val="24"/>
        </w:rPr>
      </w:pPr>
      <w:r w:rsidRPr="005B34CF">
        <w:rPr>
          <w:b/>
          <w:sz w:val="24"/>
        </w:rPr>
        <w:t>Yönetmelik :</w:t>
      </w:r>
      <w:r>
        <w:rPr>
          <w:b/>
          <w:sz w:val="24"/>
        </w:rPr>
        <w:t xml:space="preserve"> </w:t>
      </w:r>
      <w:r w:rsidRPr="005B34CF">
        <w:rPr>
          <w:sz w:val="24"/>
        </w:rPr>
        <w:t>Hazine ve Maliye Bakanlığı Kamu Ön Mali Kontrol Yönetmeliği</w:t>
      </w:r>
    </w:p>
    <w:p w14:paraId="4B613ECE" w14:textId="77777777" w:rsidR="00CF2995" w:rsidRDefault="00FC63C8" w:rsidP="00C46E77">
      <w:pPr>
        <w:pStyle w:val="ListeParagraf"/>
        <w:numPr>
          <w:ilvl w:val="0"/>
          <w:numId w:val="3"/>
        </w:numPr>
        <w:tabs>
          <w:tab w:val="left" w:pos="1980"/>
        </w:tabs>
        <w:ind w:left="1980" w:hanging="359"/>
        <w:jc w:val="left"/>
        <w:rPr>
          <w:sz w:val="24"/>
        </w:rPr>
      </w:pPr>
      <w:r>
        <w:rPr>
          <w:b/>
          <w:sz w:val="24"/>
        </w:rPr>
        <w:t>İdare:</w:t>
      </w:r>
      <w:r>
        <w:rPr>
          <w:b/>
          <w:spacing w:val="-2"/>
          <w:sz w:val="24"/>
        </w:rPr>
        <w:t xml:space="preserve"> </w:t>
      </w:r>
      <w:r>
        <w:rPr>
          <w:sz w:val="24"/>
        </w:rPr>
        <w:t>Marmara</w:t>
      </w:r>
      <w:r>
        <w:rPr>
          <w:spacing w:val="-3"/>
          <w:sz w:val="24"/>
        </w:rPr>
        <w:t xml:space="preserve"> </w:t>
      </w:r>
      <w:r>
        <w:rPr>
          <w:spacing w:val="-2"/>
          <w:sz w:val="24"/>
        </w:rPr>
        <w:t>Üniversitesini,</w:t>
      </w:r>
    </w:p>
    <w:p w14:paraId="6CB34498" w14:textId="77777777" w:rsidR="00CF2995" w:rsidRPr="009C59BA" w:rsidRDefault="00FC63C8" w:rsidP="00C46E77">
      <w:pPr>
        <w:pStyle w:val="ListeParagraf"/>
        <w:numPr>
          <w:ilvl w:val="0"/>
          <w:numId w:val="3"/>
        </w:numPr>
        <w:tabs>
          <w:tab w:val="left" w:pos="1980"/>
        </w:tabs>
        <w:ind w:left="1980" w:hanging="359"/>
        <w:jc w:val="left"/>
        <w:rPr>
          <w:sz w:val="24"/>
        </w:rPr>
      </w:pPr>
      <w:r>
        <w:rPr>
          <w:b/>
          <w:sz w:val="24"/>
        </w:rPr>
        <w:t>Üst</w:t>
      </w:r>
      <w:r>
        <w:rPr>
          <w:b/>
          <w:spacing w:val="-4"/>
          <w:sz w:val="24"/>
        </w:rPr>
        <w:t xml:space="preserve"> </w:t>
      </w:r>
      <w:r>
        <w:rPr>
          <w:b/>
          <w:sz w:val="24"/>
        </w:rPr>
        <w:t>Yönetici:</w:t>
      </w:r>
      <w:r>
        <w:rPr>
          <w:b/>
          <w:spacing w:val="-2"/>
          <w:sz w:val="24"/>
        </w:rPr>
        <w:t xml:space="preserve"> </w:t>
      </w:r>
      <w:r>
        <w:rPr>
          <w:sz w:val="24"/>
        </w:rPr>
        <w:t xml:space="preserve">Marmara Üniversitesi </w:t>
      </w:r>
      <w:r>
        <w:rPr>
          <w:spacing w:val="-2"/>
          <w:sz w:val="24"/>
        </w:rPr>
        <w:t>Rektörünü,</w:t>
      </w:r>
    </w:p>
    <w:p w14:paraId="345B5A4E" w14:textId="77777777" w:rsidR="009C59BA" w:rsidRDefault="009C59BA" w:rsidP="00C46E77">
      <w:pPr>
        <w:pStyle w:val="ListeParagraf"/>
        <w:numPr>
          <w:ilvl w:val="0"/>
          <w:numId w:val="3"/>
        </w:numPr>
        <w:tabs>
          <w:tab w:val="left" w:pos="1980"/>
        </w:tabs>
        <w:ind w:left="1980" w:hanging="359"/>
        <w:jc w:val="left"/>
        <w:rPr>
          <w:sz w:val="24"/>
        </w:rPr>
      </w:pPr>
      <w:r>
        <w:rPr>
          <w:b/>
          <w:sz w:val="24"/>
        </w:rPr>
        <w:t>Başkanlık :</w:t>
      </w:r>
      <w:r>
        <w:rPr>
          <w:sz w:val="24"/>
        </w:rPr>
        <w:t xml:space="preserve"> Strateji Geliştirme Daire Başkanlığını,</w:t>
      </w:r>
    </w:p>
    <w:p w14:paraId="2FA42925" w14:textId="77777777" w:rsidR="009C59BA" w:rsidRPr="009C59BA" w:rsidRDefault="00FC63C8" w:rsidP="009C59BA">
      <w:pPr>
        <w:pStyle w:val="ListeParagraf"/>
        <w:numPr>
          <w:ilvl w:val="0"/>
          <w:numId w:val="3"/>
        </w:numPr>
        <w:tabs>
          <w:tab w:val="left" w:pos="1980"/>
        </w:tabs>
        <w:ind w:left="1980" w:hanging="359"/>
        <w:jc w:val="left"/>
        <w:rPr>
          <w:sz w:val="24"/>
        </w:rPr>
      </w:pPr>
      <w:r>
        <w:rPr>
          <w:b/>
          <w:sz w:val="24"/>
        </w:rPr>
        <w:t>Başkan:</w:t>
      </w:r>
      <w:r>
        <w:rPr>
          <w:b/>
          <w:spacing w:val="-3"/>
          <w:sz w:val="24"/>
        </w:rPr>
        <w:t xml:space="preserve"> </w:t>
      </w:r>
      <w:r>
        <w:rPr>
          <w:sz w:val="24"/>
        </w:rPr>
        <w:t>Strateji</w:t>
      </w:r>
      <w:r>
        <w:rPr>
          <w:spacing w:val="-3"/>
          <w:sz w:val="24"/>
        </w:rPr>
        <w:t xml:space="preserve"> </w:t>
      </w:r>
      <w:r>
        <w:rPr>
          <w:sz w:val="24"/>
        </w:rPr>
        <w:t>Geliştirme</w:t>
      </w:r>
      <w:r>
        <w:rPr>
          <w:spacing w:val="-3"/>
          <w:sz w:val="24"/>
        </w:rPr>
        <w:t xml:space="preserve"> </w:t>
      </w:r>
      <w:r>
        <w:rPr>
          <w:sz w:val="24"/>
        </w:rPr>
        <w:t>Daire</w:t>
      </w:r>
      <w:r>
        <w:rPr>
          <w:spacing w:val="-1"/>
          <w:sz w:val="24"/>
        </w:rPr>
        <w:t xml:space="preserve"> </w:t>
      </w:r>
      <w:r>
        <w:rPr>
          <w:spacing w:val="-2"/>
          <w:sz w:val="24"/>
        </w:rPr>
        <w:t>Başkanını,</w:t>
      </w:r>
    </w:p>
    <w:p w14:paraId="47CB3CDE" w14:textId="77777777" w:rsidR="00CF2995" w:rsidRDefault="00FC63C8" w:rsidP="00C46E77">
      <w:pPr>
        <w:pStyle w:val="ListeParagraf"/>
        <w:numPr>
          <w:ilvl w:val="0"/>
          <w:numId w:val="3"/>
        </w:numPr>
        <w:tabs>
          <w:tab w:val="left" w:pos="1981"/>
        </w:tabs>
        <w:spacing w:line="242" w:lineRule="auto"/>
        <w:ind w:right="142"/>
        <w:rPr>
          <w:sz w:val="24"/>
        </w:rPr>
      </w:pPr>
      <w:r>
        <w:rPr>
          <w:b/>
          <w:sz w:val="24"/>
        </w:rPr>
        <w:t xml:space="preserve">Muhasebe Yetkilisi: </w:t>
      </w:r>
      <w:r>
        <w:rPr>
          <w:sz w:val="24"/>
        </w:rPr>
        <w:t xml:space="preserve">Strateji Geliştirme Daire Başkanına bağlı, </w:t>
      </w:r>
      <w:r w:rsidR="000F31C7">
        <w:rPr>
          <w:sz w:val="24"/>
        </w:rPr>
        <w:t>m</w:t>
      </w:r>
      <w:r>
        <w:rPr>
          <w:sz w:val="24"/>
        </w:rPr>
        <w:t xml:space="preserve">uhasebe </w:t>
      </w:r>
      <w:r w:rsidR="000F31C7">
        <w:rPr>
          <w:sz w:val="24"/>
        </w:rPr>
        <w:t>k</w:t>
      </w:r>
      <w:r>
        <w:rPr>
          <w:sz w:val="24"/>
        </w:rPr>
        <w:t xml:space="preserve">esin </w:t>
      </w:r>
      <w:r w:rsidR="000F31C7">
        <w:rPr>
          <w:sz w:val="24"/>
        </w:rPr>
        <w:t>h</w:t>
      </w:r>
      <w:r>
        <w:rPr>
          <w:sz w:val="24"/>
        </w:rPr>
        <w:t xml:space="preserve">esap ve </w:t>
      </w:r>
      <w:r w:rsidR="000F31C7">
        <w:rPr>
          <w:sz w:val="24"/>
        </w:rPr>
        <w:t>r</w:t>
      </w:r>
      <w:r>
        <w:rPr>
          <w:sz w:val="24"/>
        </w:rPr>
        <w:t xml:space="preserve">aporlama </w:t>
      </w:r>
      <w:r w:rsidR="000F31C7">
        <w:rPr>
          <w:sz w:val="24"/>
        </w:rPr>
        <w:t>b</w:t>
      </w:r>
      <w:r>
        <w:rPr>
          <w:sz w:val="24"/>
        </w:rPr>
        <w:t>irimi yöneticisini,</w:t>
      </w:r>
    </w:p>
    <w:p w14:paraId="5AEAF4FA" w14:textId="77777777" w:rsidR="00CF2995" w:rsidRDefault="00FC63C8" w:rsidP="00C46E77">
      <w:pPr>
        <w:pStyle w:val="ListeParagraf"/>
        <w:numPr>
          <w:ilvl w:val="0"/>
          <w:numId w:val="3"/>
        </w:numPr>
        <w:tabs>
          <w:tab w:val="left" w:pos="1981"/>
        </w:tabs>
        <w:spacing w:line="242" w:lineRule="auto"/>
        <w:ind w:right="140"/>
        <w:rPr>
          <w:sz w:val="24"/>
        </w:rPr>
      </w:pPr>
      <w:r>
        <w:rPr>
          <w:b/>
          <w:sz w:val="24"/>
        </w:rPr>
        <w:t xml:space="preserve">Harcama Birimi: </w:t>
      </w:r>
      <w:r>
        <w:rPr>
          <w:sz w:val="24"/>
        </w:rPr>
        <w:t>Merkezi Yönetim Bütçe Kanunu ile Marmara Üniversitesi</w:t>
      </w:r>
      <w:r w:rsidR="00485680">
        <w:rPr>
          <w:sz w:val="24"/>
        </w:rPr>
        <w:t xml:space="preserve">ne tahsis edilen ve </w:t>
      </w:r>
      <w:r>
        <w:rPr>
          <w:sz w:val="24"/>
        </w:rPr>
        <w:t>harcama yetkisi</w:t>
      </w:r>
      <w:r>
        <w:rPr>
          <w:spacing w:val="-3"/>
          <w:sz w:val="24"/>
        </w:rPr>
        <w:t xml:space="preserve"> </w:t>
      </w:r>
      <w:r>
        <w:rPr>
          <w:sz w:val="24"/>
        </w:rPr>
        <w:t xml:space="preserve">bulunan </w:t>
      </w:r>
      <w:r w:rsidR="00485680">
        <w:rPr>
          <w:sz w:val="24"/>
        </w:rPr>
        <w:t xml:space="preserve">birim ile ödenek gönderme belgesi ile ödenek gönderilen </w:t>
      </w:r>
      <w:r>
        <w:rPr>
          <w:sz w:val="24"/>
        </w:rPr>
        <w:t>harcama birim</w:t>
      </w:r>
      <w:r w:rsidR="00485680">
        <w:rPr>
          <w:sz w:val="24"/>
        </w:rPr>
        <w:t>leri,</w:t>
      </w:r>
    </w:p>
    <w:p w14:paraId="02C4FCFB" w14:textId="77777777" w:rsidR="00CF7675" w:rsidRDefault="00FC63C8" w:rsidP="008F5F04">
      <w:pPr>
        <w:pStyle w:val="ListeParagraf"/>
        <w:numPr>
          <w:ilvl w:val="0"/>
          <w:numId w:val="3"/>
        </w:numPr>
        <w:tabs>
          <w:tab w:val="left" w:pos="1981"/>
        </w:tabs>
        <w:spacing w:line="242" w:lineRule="auto"/>
        <w:ind w:right="143"/>
        <w:rPr>
          <w:sz w:val="24"/>
        </w:rPr>
      </w:pPr>
      <w:r w:rsidRPr="00EB1F98">
        <w:rPr>
          <w:b/>
          <w:sz w:val="24"/>
        </w:rPr>
        <w:t xml:space="preserve">Harcama Yetkilisi: </w:t>
      </w:r>
      <w:r w:rsidRPr="00EB1F98">
        <w:rPr>
          <w:sz w:val="24"/>
        </w:rPr>
        <w:t xml:space="preserve">Bütçeyle ödenek tahsis edilen </w:t>
      </w:r>
      <w:r w:rsidR="00485680" w:rsidRPr="00EB1F98">
        <w:rPr>
          <w:sz w:val="24"/>
        </w:rPr>
        <w:t xml:space="preserve">veya ödenek gönderme belgesi ile ödenek gönderilen her </w:t>
      </w:r>
      <w:r w:rsidRPr="00EB1F98">
        <w:rPr>
          <w:sz w:val="24"/>
        </w:rPr>
        <w:t xml:space="preserve">bir harcama biriminin en üst yöneticisini veya harcama yetkilisinin belirlenmesinde güçlük bulunan durumlarda </w:t>
      </w:r>
      <w:r w:rsidR="00485680" w:rsidRPr="00EB1F98">
        <w:rPr>
          <w:sz w:val="24"/>
        </w:rPr>
        <w:t xml:space="preserve">Hazine ve </w:t>
      </w:r>
      <w:r w:rsidRPr="00EB1F98">
        <w:rPr>
          <w:sz w:val="24"/>
        </w:rPr>
        <w:t>Maliye Bakanlığının uygun görüşü üzerine üst yönetici tarafından belirlenen kişiyi,</w:t>
      </w:r>
    </w:p>
    <w:p w14:paraId="5A29DAB6" w14:textId="77777777" w:rsidR="00EB1F98" w:rsidRDefault="00EB1F98" w:rsidP="00EB1F98">
      <w:pPr>
        <w:tabs>
          <w:tab w:val="left" w:pos="1981"/>
        </w:tabs>
        <w:spacing w:line="242" w:lineRule="auto"/>
        <w:ind w:right="143"/>
        <w:rPr>
          <w:sz w:val="24"/>
        </w:rPr>
      </w:pPr>
    </w:p>
    <w:p w14:paraId="12B8546F" w14:textId="77777777" w:rsidR="00EB1F98" w:rsidRDefault="00EB1F98" w:rsidP="00EB1F98">
      <w:pPr>
        <w:tabs>
          <w:tab w:val="left" w:pos="1981"/>
        </w:tabs>
        <w:spacing w:line="242" w:lineRule="auto"/>
        <w:ind w:right="143"/>
        <w:rPr>
          <w:sz w:val="24"/>
        </w:rPr>
      </w:pPr>
    </w:p>
    <w:p w14:paraId="448BE869" w14:textId="77777777" w:rsidR="00EB1F98" w:rsidRPr="00EB1F98" w:rsidRDefault="00EB1F98" w:rsidP="00EB1F98">
      <w:pPr>
        <w:tabs>
          <w:tab w:val="left" w:pos="1981"/>
        </w:tabs>
        <w:spacing w:line="242" w:lineRule="auto"/>
        <w:ind w:right="143"/>
        <w:rPr>
          <w:sz w:val="24"/>
        </w:rPr>
      </w:pPr>
    </w:p>
    <w:p w14:paraId="465FE5ED" w14:textId="1F0E64A6" w:rsidR="00CF7675" w:rsidRDefault="00CF7675" w:rsidP="00CF7675">
      <w:pPr>
        <w:tabs>
          <w:tab w:val="left" w:pos="1981"/>
        </w:tabs>
        <w:spacing w:line="242" w:lineRule="auto"/>
        <w:ind w:right="143"/>
        <w:rPr>
          <w:sz w:val="24"/>
        </w:rPr>
      </w:pPr>
    </w:p>
    <w:p w14:paraId="0637F2E0" w14:textId="70991B2B" w:rsidR="00D84F66" w:rsidRDefault="00D84F66" w:rsidP="00CF7675">
      <w:pPr>
        <w:tabs>
          <w:tab w:val="left" w:pos="1981"/>
        </w:tabs>
        <w:spacing w:line="242" w:lineRule="auto"/>
        <w:ind w:right="143"/>
        <w:rPr>
          <w:sz w:val="24"/>
        </w:rPr>
      </w:pPr>
    </w:p>
    <w:p w14:paraId="3CB42314" w14:textId="7D8857AF" w:rsidR="00D84F66" w:rsidRDefault="00D84F66" w:rsidP="00CF7675">
      <w:pPr>
        <w:tabs>
          <w:tab w:val="left" w:pos="1981"/>
        </w:tabs>
        <w:spacing w:line="242" w:lineRule="auto"/>
        <w:ind w:right="143"/>
        <w:rPr>
          <w:sz w:val="24"/>
        </w:rPr>
      </w:pPr>
    </w:p>
    <w:p w14:paraId="7298C39D" w14:textId="3BFC5682" w:rsidR="00D84F66" w:rsidRDefault="00D84F66" w:rsidP="00CF7675">
      <w:pPr>
        <w:tabs>
          <w:tab w:val="left" w:pos="1981"/>
        </w:tabs>
        <w:spacing w:line="242" w:lineRule="auto"/>
        <w:ind w:right="143"/>
        <w:rPr>
          <w:sz w:val="24"/>
        </w:rPr>
      </w:pPr>
    </w:p>
    <w:p w14:paraId="5A8F8115" w14:textId="77777777" w:rsidR="00D84F66" w:rsidRDefault="00D84F66" w:rsidP="00CF7675">
      <w:pPr>
        <w:tabs>
          <w:tab w:val="left" w:pos="1981"/>
        </w:tabs>
        <w:spacing w:line="242" w:lineRule="auto"/>
        <w:ind w:right="143"/>
        <w:rPr>
          <w:sz w:val="24"/>
        </w:rPr>
      </w:pPr>
    </w:p>
    <w:p w14:paraId="68049082" w14:textId="77777777" w:rsidR="00CF7675" w:rsidRPr="00CF7675" w:rsidRDefault="00CF7675" w:rsidP="00CF7675">
      <w:pPr>
        <w:tabs>
          <w:tab w:val="left" w:pos="1981"/>
          <w:tab w:val="left" w:pos="4536"/>
        </w:tabs>
        <w:spacing w:line="242" w:lineRule="auto"/>
        <w:ind w:right="143"/>
        <w:rPr>
          <w:sz w:val="24"/>
        </w:rPr>
      </w:pPr>
    </w:p>
    <w:p w14:paraId="1228BC26" w14:textId="77777777" w:rsidR="00CF2995" w:rsidRDefault="00FC63C8" w:rsidP="00C46E77">
      <w:pPr>
        <w:pStyle w:val="ListeParagraf"/>
        <w:numPr>
          <w:ilvl w:val="0"/>
          <w:numId w:val="3"/>
        </w:numPr>
        <w:tabs>
          <w:tab w:val="left" w:pos="1981"/>
        </w:tabs>
        <w:spacing w:line="242" w:lineRule="auto"/>
        <w:ind w:right="139"/>
        <w:rPr>
          <w:sz w:val="24"/>
        </w:rPr>
      </w:pPr>
      <w:r>
        <w:rPr>
          <w:b/>
          <w:sz w:val="24"/>
        </w:rPr>
        <w:t xml:space="preserve">Gerçekleştirme Görevlisi: </w:t>
      </w:r>
      <w:r>
        <w:rPr>
          <w:sz w:val="24"/>
        </w:rPr>
        <w:t>Harcama talimatı üzerine; işin yaptırılması, mal veya hizmetin alınması, teslim almaya ilişkin işlemlerin yapılması, belgelendirilmesi ve ödeme için gerekli belgelerin hazırlanması</w:t>
      </w:r>
      <w:r w:rsidR="00485680">
        <w:rPr>
          <w:sz w:val="24"/>
        </w:rPr>
        <w:t>na yönelik iş ve işlem süreçlerinde görev yapan kişiler</w:t>
      </w:r>
      <w:r>
        <w:rPr>
          <w:sz w:val="24"/>
        </w:rPr>
        <w:t>i,</w:t>
      </w:r>
    </w:p>
    <w:p w14:paraId="3FC6A704" w14:textId="77777777" w:rsidR="00CF2995" w:rsidRDefault="00FC63C8" w:rsidP="00C46E77">
      <w:pPr>
        <w:pStyle w:val="ListeParagraf"/>
        <w:numPr>
          <w:ilvl w:val="0"/>
          <w:numId w:val="3"/>
        </w:numPr>
        <w:tabs>
          <w:tab w:val="left" w:pos="1980"/>
        </w:tabs>
        <w:ind w:left="1980" w:hanging="359"/>
        <w:jc w:val="left"/>
        <w:rPr>
          <w:sz w:val="24"/>
        </w:rPr>
      </w:pPr>
      <w:r>
        <w:rPr>
          <w:b/>
          <w:sz w:val="24"/>
        </w:rPr>
        <w:t>Yönerge:</w:t>
      </w:r>
      <w:r>
        <w:rPr>
          <w:b/>
          <w:spacing w:val="-1"/>
          <w:sz w:val="24"/>
        </w:rPr>
        <w:t xml:space="preserve"> </w:t>
      </w:r>
      <w:r>
        <w:rPr>
          <w:sz w:val="24"/>
        </w:rPr>
        <w:t>Bu</w:t>
      </w:r>
      <w:r>
        <w:rPr>
          <w:spacing w:val="-2"/>
          <w:sz w:val="24"/>
        </w:rPr>
        <w:t xml:space="preserve"> Yönergeyi,</w:t>
      </w:r>
    </w:p>
    <w:p w14:paraId="43021A8C" w14:textId="77777777" w:rsidR="00CF2995" w:rsidRPr="00CF7675" w:rsidRDefault="00FC63C8" w:rsidP="00500404">
      <w:pPr>
        <w:pStyle w:val="ListeParagraf"/>
        <w:numPr>
          <w:ilvl w:val="0"/>
          <w:numId w:val="3"/>
        </w:numPr>
        <w:tabs>
          <w:tab w:val="left" w:pos="1981"/>
        </w:tabs>
        <w:spacing w:line="242" w:lineRule="auto"/>
        <w:ind w:right="141"/>
        <w:rPr>
          <w:sz w:val="24"/>
        </w:rPr>
      </w:pPr>
      <w:r w:rsidRPr="00CF7675">
        <w:rPr>
          <w:b/>
          <w:sz w:val="24"/>
        </w:rPr>
        <w:t xml:space="preserve">Ön Mali Kontrol: </w:t>
      </w:r>
      <w:r w:rsidRPr="00CF7675">
        <w:rPr>
          <w:sz w:val="24"/>
        </w:rPr>
        <w:t xml:space="preserve">İdarenin gelir, gider, varlık ve yükümlülüklerine ilişkin mali karar ve işlemlerinin; Üniversite bütçesi, bütçe tertibi, kullanılabilir ödenek tutarı, </w:t>
      </w:r>
      <w:r w:rsidR="00485680" w:rsidRPr="00CF7675">
        <w:rPr>
          <w:sz w:val="24"/>
        </w:rPr>
        <w:t xml:space="preserve">ayrıntılı </w:t>
      </w:r>
      <w:r w:rsidRPr="00CF7675">
        <w:rPr>
          <w:sz w:val="24"/>
        </w:rPr>
        <w:t>harcama programı</w:t>
      </w:r>
      <w:r w:rsidR="00485680" w:rsidRPr="00CF7675">
        <w:rPr>
          <w:sz w:val="24"/>
        </w:rPr>
        <w:t xml:space="preserve"> ve ayrıntılı </w:t>
      </w:r>
      <w:r w:rsidRPr="00CF7675">
        <w:rPr>
          <w:sz w:val="24"/>
        </w:rPr>
        <w:t>finansman programı, merkezi yönetim bütçe kanunu ve diğer mali mevzuat hükümlerine uygunluğu ve kaynakların etkili, ekonomik ve verimli bir şekilde kullanılması yönlerinden yapılan kontrolünü,</w:t>
      </w:r>
    </w:p>
    <w:p w14:paraId="42C13B62" w14:textId="77777777" w:rsidR="00CF2995" w:rsidRDefault="00FC63C8" w:rsidP="00C46E77">
      <w:pPr>
        <w:pStyle w:val="ListeParagraf"/>
        <w:numPr>
          <w:ilvl w:val="0"/>
          <w:numId w:val="3"/>
        </w:numPr>
        <w:tabs>
          <w:tab w:val="left" w:pos="1981"/>
        </w:tabs>
        <w:spacing w:line="242" w:lineRule="auto"/>
        <w:ind w:right="139"/>
        <w:rPr>
          <w:sz w:val="24"/>
        </w:rPr>
      </w:pPr>
      <w:r>
        <w:rPr>
          <w:b/>
          <w:sz w:val="24"/>
        </w:rPr>
        <w:t xml:space="preserve">Görüş Yazısı: </w:t>
      </w:r>
      <w:r>
        <w:rPr>
          <w:sz w:val="24"/>
        </w:rPr>
        <w:t>Ön mali kontrol sonucunda mali karar ve işlemlerin</w:t>
      </w:r>
      <w:r>
        <w:rPr>
          <w:spacing w:val="80"/>
          <w:sz w:val="24"/>
        </w:rPr>
        <w:t xml:space="preserve"> </w:t>
      </w:r>
      <w:r>
        <w:rPr>
          <w:sz w:val="24"/>
        </w:rPr>
        <w:t xml:space="preserve">uygun bulunup bulunmadığı yönünde </w:t>
      </w:r>
      <w:r w:rsidR="00485680">
        <w:rPr>
          <w:sz w:val="24"/>
        </w:rPr>
        <w:t xml:space="preserve">fiziki veya elektronik ortamda </w:t>
      </w:r>
      <w:r>
        <w:rPr>
          <w:sz w:val="24"/>
        </w:rPr>
        <w:t>verilen yazılı görüşü veya dayanak belge üzerine yazılan şerhi,</w:t>
      </w:r>
      <w:r w:rsidR="009C59BA">
        <w:rPr>
          <w:sz w:val="24"/>
        </w:rPr>
        <w:t xml:space="preserve"> </w:t>
      </w:r>
    </w:p>
    <w:p w14:paraId="0A10063B" w14:textId="77777777" w:rsidR="009C59BA" w:rsidRPr="009C59BA" w:rsidRDefault="009C59BA" w:rsidP="009C59BA">
      <w:pPr>
        <w:pStyle w:val="ListeParagraf"/>
        <w:tabs>
          <w:tab w:val="left" w:pos="1981"/>
        </w:tabs>
        <w:spacing w:line="242" w:lineRule="auto"/>
        <w:ind w:left="1981" w:right="139" w:firstLine="0"/>
        <w:rPr>
          <w:sz w:val="24"/>
        </w:rPr>
      </w:pPr>
      <w:r>
        <w:rPr>
          <w:sz w:val="24"/>
        </w:rPr>
        <w:t>i</w:t>
      </w:r>
      <w:r w:rsidRPr="009C59BA">
        <w:rPr>
          <w:sz w:val="24"/>
        </w:rPr>
        <w:t>fade eder.</w:t>
      </w:r>
    </w:p>
    <w:p w14:paraId="23CBC0EE" w14:textId="77777777" w:rsidR="00CF2995" w:rsidRDefault="00CF2995" w:rsidP="00C46E77">
      <w:pPr>
        <w:pStyle w:val="GvdeMetni"/>
      </w:pPr>
    </w:p>
    <w:p w14:paraId="5AB5267A" w14:textId="77777777" w:rsidR="00CF2995" w:rsidRPr="000F31C7" w:rsidRDefault="00CF2995" w:rsidP="000F31C7">
      <w:pPr>
        <w:tabs>
          <w:tab w:val="left" w:pos="1981"/>
        </w:tabs>
        <w:ind w:right="140"/>
        <w:rPr>
          <w:color w:val="FF0000"/>
          <w:sz w:val="24"/>
        </w:rPr>
      </w:pPr>
    </w:p>
    <w:p w14:paraId="7292031D" w14:textId="77777777" w:rsidR="00CF2995" w:rsidRDefault="00FC63C8" w:rsidP="00C46E77">
      <w:pPr>
        <w:ind w:left="580" w:right="721"/>
        <w:jc w:val="center"/>
        <w:rPr>
          <w:b/>
          <w:sz w:val="24"/>
        </w:rPr>
      </w:pPr>
      <w:r>
        <w:rPr>
          <w:b/>
          <w:sz w:val="24"/>
        </w:rPr>
        <w:t>İKİNCİ</w:t>
      </w:r>
      <w:r>
        <w:rPr>
          <w:b/>
          <w:spacing w:val="-6"/>
          <w:sz w:val="24"/>
        </w:rPr>
        <w:t xml:space="preserve"> </w:t>
      </w:r>
      <w:r>
        <w:rPr>
          <w:b/>
          <w:spacing w:val="-2"/>
          <w:sz w:val="24"/>
        </w:rPr>
        <w:t>BÖLÜM</w:t>
      </w:r>
    </w:p>
    <w:p w14:paraId="668E65D8" w14:textId="77777777" w:rsidR="00CF2995" w:rsidRDefault="00FC63C8" w:rsidP="00C46E77">
      <w:pPr>
        <w:pStyle w:val="Balk1"/>
        <w:ind w:left="580" w:right="721"/>
        <w:jc w:val="center"/>
      </w:pPr>
      <w:r>
        <w:t>Ön Mali</w:t>
      </w:r>
      <w:r>
        <w:rPr>
          <w:spacing w:val="-1"/>
        </w:rPr>
        <w:t xml:space="preserve"> </w:t>
      </w:r>
      <w:r>
        <w:rPr>
          <w:spacing w:val="-2"/>
        </w:rPr>
        <w:t>Kontrol</w:t>
      </w:r>
    </w:p>
    <w:p w14:paraId="7FE60879" w14:textId="77777777" w:rsidR="00CF2995" w:rsidRDefault="00CF2995" w:rsidP="00C46E77">
      <w:pPr>
        <w:pStyle w:val="GvdeMetni"/>
        <w:rPr>
          <w:b/>
        </w:rPr>
      </w:pPr>
    </w:p>
    <w:p w14:paraId="36E01793" w14:textId="77777777" w:rsidR="00CF2995" w:rsidRDefault="00CF2995" w:rsidP="00C46E77">
      <w:pPr>
        <w:pStyle w:val="GvdeMetni"/>
        <w:rPr>
          <w:b/>
        </w:rPr>
      </w:pPr>
    </w:p>
    <w:p w14:paraId="4DF52191" w14:textId="77777777" w:rsidR="00CF2995" w:rsidRDefault="00FC63C8" w:rsidP="00C46E77">
      <w:pPr>
        <w:ind w:left="721"/>
        <w:rPr>
          <w:b/>
          <w:spacing w:val="-2"/>
          <w:sz w:val="24"/>
        </w:rPr>
      </w:pPr>
      <w:r>
        <w:rPr>
          <w:b/>
          <w:sz w:val="24"/>
        </w:rPr>
        <w:t>Ön</w:t>
      </w:r>
      <w:r>
        <w:rPr>
          <w:b/>
          <w:spacing w:val="-3"/>
          <w:sz w:val="24"/>
        </w:rPr>
        <w:t xml:space="preserve"> </w:t>
      </w:r>
      <w:r>
        <w:rPr>
          <w:b/>
          <w:sz w:val="24"/>
        </w:rPr>
        <w:t>mali</w:t>
      </w:r>
      <w:r>
        <w:rPr>
          <w:b/>
          <w:spacing w:val="-3"/>
          <w:sz w:val="24"/>
        </w:rPr>
        <w:t xml:space="preserve"> </w:t>
      </w:r>
      <w:r>
        <w:rPr>
          <w:b/>
          <w:sz w:val="24"/>
        </w:rPr>
        <w:t>kontrolün</w:t>
      </w:r>
      <w:r>
        <w:rPr>
          <w:b/>
          <w:spacing w:val="-2"/>
          <w:sz w:val="24"/>
        </w:rPr>
        <w:t xml:space="preserve"> kapsamı</w:t>
      </w:r>
    </w:p>
    <w:p w14:paraId="5015963C" w14:textId="77777777" w:rsidR="000F31C7" w:rsidRDefault="000F31C7" w:rsidP="00C46E77">
      <w:pPr>
        <w:ind w:left="721"/>
        <w:rPr>
          <w:b/>
          <w:sz w:val="24"/>
        </w:rPr>
      </w:pPr>
    </w:p>
    <w:p w14:paraId="67315E7A" w14:textId="77777777" w:rsidR="00CF2995" w:rsidRDefault="00FC63C8" w:rsidP="00C46E77">
      <w:pPr>
        <w:pStyle w:val="GvdeMetni"/>
        <w:ind w:left="1" w:right="145" w:firstLine="719"/>
        <w:jc w:val="both"/>
      </w:pPr>
      <w:r>
        <w:rPr>
          <w:b/>
        </w:rPr>
        <w:t xml:space="preserve">Madde 4- </w:t>
      </w:r>
      <w:r>
        <w:t xml:space="preserve">Ön mali kontrol görevi, yönetim sorumluluğu çerçevesinde, harcama birimleri ve </w:t>
      </w:r>
      <w:r w:rsidR="009C59BA">
        <w:t xml:space="preserve">Başkanlık </w:t>
      </w:r>
      <w:r>
        <w:t>tarafından yerine getirilir.</w:t>
      </w:r>
    </w:p>
    <w:p w14:paraId="6C0250A0" w14:textId="77777777" w:rsidR="00CF2995" w:rsidRDefault="009C59BA" w:rsidP="009C59BA">
      <w:pPr>
        <w:pStyle w:val="GvdeMetni"/>
        <w:spacing w:line="242" w:lineRule="auto"/>
        <w:ind w:left="1" w:right="141" w:firstLine="719"/>
        <w:jc w:val="both"/>
      </w:pPr>
      <w:r>
        <w:t xml:space="preserve">Başkanlık </w:t>
      </w:r>
      <w:r w:rsidR="00FC63C8">
        <w:t xml:space="preserve">tarafından yapılacak ön mali kontrol, bu Yönergede belirtilen kontroller ile harcama birimlerinin talebi veya </w:t>
      </w:r>
      <w:r>
        <w:t>Başkanlığın</w:t>
      </w:r>
      <w:r w:rsidR="00FC63C8">
        <w:t xml:space="preserve"> risk değerlendirmesi sonucunda ön mali kontrol işlemine tabi tutulmasında yarar görülen mali karar ve işlemlerden Üst Yönetici tarafından uygun görülen kontrollerden meydana gelir.</w:t>
      </w:r>
    </w:p>
    <w:p w14:paraId="2FDBEFF4" w14:textId="77777777" w:rsidR="00CF2995" w:rsidRDefault="00FC63C8" w:rsidP="00C46E77">
      <w:pPr>
        <w:pStyle w:val="GvdeMetni"/>
        <w:spacing w:line="244" w:lineRule="auto"/>
        <w:ind w:left="1" w:right="138" w:firstLine="719"/>
        <w:jc w:val="both"/>
      </w:pPr>
      <w:r>
        <w:t>Harcama birimleri ve Başkanlık tarafından yapılacak ön mali kontrol, idarenin bütçesi, bütçe tertibi, kullanılabilir ödenek tutarı, ayrıntılı harcama ve</w:t>
      </w:r>
      <w:r w:rsidR="00906BDE">
        <w:t xml:space="preserve">ya </w:t>
      </w:r>
      <w:r>
        <w:t>finansman programları, merkezi yönetim bütçe kanunu</w:t>
      </w:r>
      <w:r w:rsidR="00C57108">
        <w:t xml:space="preserve">, tasarruf tedbirleri </w:t>
      </w:r>
      <w:r>
        <w:t xml:space="preserve">ve diğer mali mevzuat hükümlerine uygunluk </w:t>
      </w:r>
      <w:r w:rsidR="00C57108">
        <w:t xml:space="preserve">yönlerinden kontrol edilir. </w:t>
      </w:r>
    </w:p>
    <w:p w14:paraId="239137CA" w14:textId="77777777" w:rsidR="00C57108" w:rsidRDefault="00C57108" w:rsidP="00C46E77">
      <w:pPr>
        <w:pStyle w:val="GvdeMetni"/>
        <w:spacing w:line="244" w:lineRule="auto"/>
        <w:ind w:left="1" w:right="138" w:firstLine="719"/>
        <w:jc w:val="both"/>
      </w:pPr>
      <w:r>
        <w:t>Ayrıca mali karar ve işlemler harcama birimleri tarafından kaynakların etkili, ekonomik ve verimli bir şekilde kullanılması açısından da kontrol edilir.</w:t>
      </w:r>
    </w:p>
    <w:p w14:paraId="1515F330" w14:textId="77777777" w:rsidR="00CF2995" w:rsidRDefault="00CF2995" w:rsidP="00C46E77">
      <w:pPr>
        <w:pStyle w:val="GvdeMetni"/>
      </w:pPr>
    </w:p>
    <w:p w14:paraId="061F31C3" w14:textId="77777777" w:rsidR="00D1647F" w:rsidRDefault="00FC63C8" w:rsidP="00C46E77">
      <w:pPr>
        <w:pStyle w:val="Balk1"/>
        <w:rPr>
          <w:spacing w:val="-2"/>
        </w:rPr>
      </w:pPr>
      <w:r>
        <w:t>Ön</w:t>
      </w:r>
      <w:r>
        <w:rPr>
          <w:spacing w:val="-3"/>
        </w:rPr>
        <w:t xml:space="preserve"> </w:t>
      </w:r>
      <w:r>
        <w:t>mali</w:t>
      </w:r>
      <w:r>
        <w:rPr>
          <w:spacing w:val="-3"/>
        </w:rPr>
        <w:t xml:space="preserve"> </w:t>
      </w:r>
      <w:r>
        <w:t>kontrolün</w:t>
      </w:r>
      <w:r>
        <w:rPr>
          <w:spacing w:val="-2"/>
        </w:rPr>
        <w:t xml:space="preserve"> niteliği</w:t>
      </w:r>
    </w:p>
    <w:p w14:paraId="75C4B797" w14:textId="77777777" w:rsidR="000F31C7" w:rsidRPr="00D1647F" w:rsidRDefault="000F31C7" w:rsidP="00C46E77">
      <w:pPr>
        <w:pStyle w:val="Balk1"/>
        <w:rPr>
          <w:spacing w:val="-2"/>
        </w:rPr>
      </w:pPr>
    </w:p>
    <w:p w14:paraId="16C40D13" w14:textId="77777777" w:rsidR="00CF2995" w:rsidRDefault="00FC63C8" w:rsidP="00C46E77">
      <w:pPr>
        <w:pStyle w:val="GvdeMetni"/>
        <w:spacing w:line="244" w:lineRule="auto"/>
        <w:ind w:left="1" w:right="141" w:firstLine="719"/>
        <w:jc w:val="both"/>
      </w:pPr>
      <w:r>
        <w:rPr>
          <w:b/>
        </w:rPr>
        <w:t xml:space="preserve">Madde 5- </w:t>
      </w:r>
      <w:r>
        <w:t>Ön mali kontrol sonucunda uygun görüş verilip verilmemesi, danışma ve önleyici niteliği haiz olup, mali karar ve işlemlerin harcama yetkilisi tarafından uygulanmasında bağlayıcı değildir.</w:t>
      </w:r>
    </w:p>
    <w:p w14:paraId="7A36570F" w14:textId="77777777" w:rsidR="00C57108" w:rsidRDefault="00C57108" w:rsidP="00C46E77">
      <w:pPr>
        <w:pStyle w:val="GvdeMetni"/>
        <w:spacing w:line="244" w:lineRule="auto"/>
        <w:ind w:left="1" w:right="141" w:firstLine="719"/>
        <w:jc w:val="both"/>
      </w:pPr>
      <w:r>
        <w:t>Ön mali kontrol sonucunda Başkanlıkça uygun görüş verilmeyen mali karar ve işlemlerin uygulanmasına karar verilmesi halinde harcama yetkilisi tarafından gerekçeli bir yazı Başkanlığa gönderilir ve söz konusu yazı, ödeme emri belgesine veya ön mali kontrole tabi mali karar ve işlem dosyasına eklenir.</w:t>
      </w:r>
    </w:p>
    <w:p w14:paraId="11B6CD64" w14:textId="77777777" w:rsidR="00CF2995" w:rsidRDefault="00FC63C8" w:rsidP="00C46E77">
      <w:pPr>
        <w:pStyle w:val="GvdeMetni"/>
        <w:spacing w:line="242" w:lineRule="auto"/>
        <w:ind w:left="1" w:right="142" w:firstLine="719"/>
        <w:jc w:val="both"/>
      </w:pPr>
      <w:r>
        <w:t>Mali karar ve işlemlerin ön mali kontrole tabi tutulması ve ön mali kontrol sonucunda uygun görüş verilmiş olması, harcama yetkilileri ve gerçekleştirme görevlilerinin sorumluluğunu da ortadan kaldırmaz.</w:t>
      </w:r>
    </w:p>
    <w:p w14:paraId="2CF24162" w14:textId="6B663E52" w:rsidR="000F31C7" w:rsidRDefault="000F31C7" w:rsidP="00C46E77">
      <w:pPr>
        <w:pStyle w:val="metin"/>
        <w:spacing w:before="0" w:beforeAutospacing="0" w:after="0" w:afterAutospacing="0" w:line="240" w:lineRule="atLeast"/>
        <w:ind w:firstLine="566"/>
        <w:jc w:val="both"/>
        <w:rPr>
          <w:b/>
          <w:bCs/>
          <w:color w:val="000000"/>
          <w:szCs w:val="18"/>
        </w:rPr>
      </w:pPr>
    </w:p>
    <w:p w14:paraId="4C71C86C" w14:textId="4C6A8545" w:rsidR="00D84F66" w:rsidRDefault="00D84F66" w:rsidP="00C46E77">
      <w:pPr>
        <w:pStyle w:val="metin"/>
        <w:spacing w:before="0" w:beforeAutospacing="0" w:after="0" w:afterAutospacing="0" w:line="240" w:lineRule="atLeast"/>
        <w:ind w:firstLine="566"/>
        <w:jc w:val="both"/>
        <w:rPr>
          <w:b/>
          <w:bCs/>
          <w:color w:val="000000"/>
          <w:szCs w:val="18"/>
        </w:rPr>
      </w:pPr>
    </w:p>
    <w:p w14:paraId="2D879191" w14:textId="62D47F77" w:rsidR="00D84F66" w:rsidRDefault="00D84F66" w:rsidP="00C46E77">
      <w:pPr>
        <w:pStyle w:val="metin"/>
        <w:spacing w:before="0" w:beforeAutospacing="0" w:after="0" w:afterAutospacing="0" w:line="240" w:lineRule="atLeast"/>
        <w:ind w:firstLine="566"/>
        <w:jc w:val="both"/>
        <w:rPr>
          <w:b/>
          <w:bCs/>
          <w:color w:val="000000"/>
          <w:szCs w:val="18"/>
        </w:rPr>
      </w:pPr>
    </w:p>
    <w:p w14:paraId="0D2AE9FA" w14:textId="0B5FCBE2" w:rsidR="00D84F66" w:rsidRDefault="00D84F66" w:rsidP="00C46E77">
      <w:pPr>
        <w:pStyle w:val="metin"/>
        <w:spacing w:before="0" w:beforeAutospacing="0" w:after="0" w:afterAutospacing="0" w:line="240" w:lineRule="atLeast"/>
        <w:ind w:firstLine="566"/>
        <w:jc w:val="both"/>
        <w:rPr>
          <w:b/>
          <w:bCs/>
          <w:color w:val="000000"/>
          <w:szCs w:val="18"/>
        </w:rPr>
      </w:pPr>
    </w:p>
    <w:p w14:paraId="751D5166" w14:textId="77777777" w:rsidR="00D84F66" w:rsidRDefault="00D84F66" w:rsidP="00C46E77">
      <w:pPr>
        <w:pStyle w:val="metin"/>
        <w:spacing w:before="0" w:beforeAutospacing="0" w:after="0" w:afterAutospacing="0" w:line="240" w:lineRule="atLeast"/>
        <w:ind w:firstLine="566"/>
        <w:jc w:val="both"/>
        <w:rPr>
          <w:b/>
          <w:bCs/>
          <w:color w:val="000000"/>
          <w:szCs w:val="18"/>
        </w:rPr>
      </w:pPr>
    </w:p>
    <w:p w14:paraId="64C30E16" w14:textId="77777777" w:rsidR="00D1647F" w:rsidRDefault="00D1647F" w:rsidP="00C46E77">
      <w:pPr>
        <w:pStyle w:val="metin"/>
        <w:spacing w:before="0" w:beforeAutospacing="0" w:after="0" w:afterAutospacing="0" w:line="240" w:lineRule="atLeast"/>
        <w:ind w:firstLine="566"/>
        <w:jc w:val="both"/>
        <w:rPr>
          <w:b/>
          <w:bCs/>
          <w:color w:val="000000"/>
          <w:szCs w:val="18"/>
        </w:rPr>
      </w:pPr>
      <w:r w:rsidRPr="00D1647F">
        <w:rPr>
          <w:b/>
          <w:bCs/>
          <w:color w:val="000000"/>
          <w:szCs w:val="18"/>
        </w:rPr>
        <w:t>Harcama birimlerinde ön malî kontrol süreci ve usulü</w:t>
      </w:r>
    </w:p>
    <w:p w14:paraId="2A0058C1" w14:textId="77777777" w:rsidR="000F31C7" w:rsidRDefault="000F31C7" w:rsidP="00C46E77">
      <w:pPr>
        <w:pStyle w:val="metin"/>
        <w:spacing w:before="0" w:beforeAutospacing="0" w:after="0" w:afterAutospacing="0" w:line="240" w:lineRule="atLeast"/>
        <w:ind w:firstLine="566"/>
        <w:jc w:val="both"/>
        <w:rPr>
          <w:b/>
          <w:bCs/>
          <w:color w:val="000000"/>
          <w:szCs w:val="18"/>
        </w:rPr>
      </w:pPr>
    </w:p>
    <w:p w14:paraId="5E3C9706" w14:textId="3568DD1A" w:rsidR="00D1647F" w:rsidRDefault="00D1647F" w:rsidP="00196921">
      <w:pPr>
        <w:pStyle w:val="metin"/>
        <w:spacing w:before="0" w:beforeAutospacing="0" w:after="0" w:afterAutospacing="0" w:line="240" w:lineRule="atLeast"/>
        <w:ind w:firstLine="566"/>
        <w:jc w:val="both"/>
        <w:rPr>
          <w:color w:val="000000"/>
          <w:szCs w:val="18"/>
        </w:rPr>
      </w:pPr>
      <w:r w:rsidRPr="00D1647F">
        <w:rPr>
          <w:b/>
          <w:bCs/>
          <w:color w:val="000000"/>
          <w:szCs w:val="18"/>
        </w:rPr>
        <w:t>M</w:t>
      </w:r>
      <w:r w:rsidR="00196921">
        <w:rPr>
          <w:b/>
          <w:bCs/>
          <w:color w:val="000000"/>
          <w:szCs w:val="18"/>
        </w:rPr>
        <w:t>adde</w:t>
      </w:r>
      <w:r w:rsidRPr="00D1647F">
        <w:rPr>
          <w:b/>
          <w:bCs/>
          <w:color w:val="000000"/>
          <w:szCs w:val="18"/>
        </w:rPr>
        <w:t xml:space="preserve"> 6- </w:t>
      </w:r>
      <w:r w:rsidRPr="00D1647F">
        <w:rPr>
          <w:color w:val="000000"/>
          <w:szCs w:val="18"/>
        </w:rPr>
        <w:t>Harcama birimleri</w:t>
      </w:r>
      <w:r>
        <w:rPr>
          <w:color w:val="000000"/>
          <w:szCs w:val="18"/>
        </w:rPr>
        <w:t>mizce</w:t>
      </w:r>
      <w:r w:rsidRPr="00D1647F">
        <w:rPr>
          <w:color w:val="000000"/>
          <w:szCs w:val="18"/>
        </w:rPr>
        <w:t xml:space="preserve"> süreç kontrolü yapılır. Süreç kontrolünde, her bir işlem daha önceki işlemlerin kontrolünü içerecek şekilde tasarlanır ve uygulanır. Malî işlemlerin yürütülmesinde görev alanlar, yapacakları işlemden önceki işlemleri de kontrol eder. Süreç kontrolünü sağlamak amacıyla yapılacak kontrolleri gösteren ön malî kontrol listelerini de içeren işlem yönergeleri ve süreç akış şemaları </w:t>
      </w:r>
      <w:r>
        <w:rPr>
          <w:color w:val="000000"/>
          <w:szCs w:val="18"/>
        </w:rPr>
        <w:t xml:space="preserve">harcama birimlerimizce </w:t>
      </w:r>
      <w:r w:rsidRPr="00D1647F">
        <w:rPr>
          <w:color w:val="000000"/>
          <w:szCs w:val="18"/>
        </w:rPr>
        <w:t>hazırlanır ve harcama yetkilisi tarafından yürürlüğe konulur.</w:t>
      </w:r>
    </w:p>
    <w:p w14:paraId="557AA715" w14:textId="77777777" w:rsidR="00D1647F" w:rsidRDefault="00D1647F" w:rsidP="00C46E77">
      <w:pPr>
        <w:pStyle w:val="metin"/>
        <w:spacing w:before="0" w:beforeAutospacing="0" w:after="0" w:afterAutospacing="0" w:line="240" w:lineRule="atLeast"/>
        <w:ind w:firstLine="566"/>
        <w:jc w:val="both"/>
        <w:rPr>
          <w:color w:val="000000"/>
          <w:szCs w:val="18"/>
        </w:rPr>
      </w:pPr>
      <w:r w:rsidRPr="00D1647F">
        <w:rPr>
          <w:color w:val="000000"/>
          <w:szCs w:val="18"/>
        </w:rPr>
        <w:t xml:space="preserve"> Harcama yetkilileri, harcama talimatlarının bütçe ilke ve esaslarına, Kanuna ve diğer mevzuata uygun olmasından, ödeneklerin etkili, ekonomik ve verimli bir şekilde kullanılmasından ve Kanun çerçevesinde yapmaları gereken işlemlerden sorumludur.</w:t>
      </w:r>
    </w:p>
    <w:p w14:paraId="5D68ABAA" w14:textId="77777777" w:rsidR="00D1647F" w:rsidRDefault="00D1647F" w:rsidP="00C46E77">
      <w:pPr>
        <w:pStyle w:val="metin"/>
        <w:spacing w:before="0" w:beforeAutospacing="0" w:after="0" w:afterAutospacing="0" w:line="240" w:lineRule="atLeast"/>
        <w:ind w:firstLine="566"/>
        <w:jc w:val="both"/>
        <w:rPr>
          <w:color w:val="000000"/>
          <w:szCs w:val="18"/>
        </w:rPr>
      </w:pPr>
      <w:r w:rsidRPr="00D1647F">
        <w:rPr>
          <w:color w:val="000000"/>
          <w:szCs w:val="18"/>
        </w:rPr>
        <w:t>Gerçekleştirme görevlileri, harcama talimatı üzerine; işin yaptırılması, mal veya hizmetin alınması, teslim almaya ilişkin işlemlerin yapılması, belgelendirilmesi ve ödeme için gerekli belgelerin hazırlanması görevlerini yürütür. Gerçekleştirme görevlileri, düzenledikleri belgelerin doğruluğundan, mevzuata uygunluğundan ve kaynakların etkili, ekonomik ve verimli bir şekilde kullanılmasından sorumludur.</w:t>
      </w:r>
    </w:p>
    <w:p w14:paraId="138E8D33" w14:textId="77777777" w:rsidR="00D1647F" w:rsidRDefault="00D1647F" w:rsidP="00C46E77">
      <w:pPr>
        <w:pStyle w:val="metin"/>
        <w:spacing w:before="0" w:beforeAutospacing="0" w:after="0" w:afterAutospacing="0" w:line="240" w:lineRule="atLeast"/>
        <w:ind w:firstLine="566"/>
        <w:jc w:val="both"/>
        <w:rPr>
          <w:color w:val="000000"/>
          <w:szCs w:val="18"/>
        </w:rPr>
      </w:pPr>
      <w:r w:rsidRPr="00D1647F">
        <w:rPr>
          <w:color w:val="000000"/>
          <w:szCs w:val="18"/>
        </w:rPr>
        <w:t>Ödeme emri belgesi düzenlemekle görevli gerçekleştirme görevlisi, harcama yetkilileri tarafından yardımcıları veya hiyerarşik olarak kendisine en yakın üst kademe yöneticileri arasından bir veya daha fazla sayıda olmak üzere görevlendirilir. Harcama birimlerinde ödeme emri belgesi ve eki belgeler üzerinde yapılacak ön malî kontrol görevi, ödeme emri belgesi düzenlemekle görevlendirilen gerçekleştirme görevlisi tarafından yerine getirilir.</w:t>
      </w:r>
    </w:p>
    <w:p w14:paraId="5ECB9B57" w14:textId="77777777" w:rsidR="00D1647F" w:rsidRDefault="00D1647F" w:rsidP="00C46E77">
      <w:pPr>
        <w:pStyle w:val="metin"/>
        <w:spacing w:before="0" w:beforeAutospacing="0" w:after="0" w:afterAutospacing="0" w:line="240" w:lineRule="atLeast"/>
        <w:ind w:firstLine="566"/>
        <w:jc w:val="both"/>
        <w:rPr>
          <w:color w:val="000000"/>
          <w:szCs w:val="18"/>
        </w:rPr>
      </w:pPr>
      <w:r w:rsidRPr="00D1647F">
        <w:rPr>
          <w:color w:val="000000"/>
          <w:szCs w:val="18"/>
        </w:rPr>
        <w:t>Harcama birimlerinde ödeme emri belgesi ve eki belgeler üzerinde ödeme emri belgesi düzenlemekle görevli gerçekleştirme görevlisi tarafından yapılan ön malî kontrol sonucunda, ödeme emri belgesi üzerine “Kontrol edilmiş ve uygun görülmüştür” şerhi düşülür. Ödeme emri belgesi düzenlemekle görevli gerçekleştirme görevlisi, yaptığı kontrolleri gösteren ön malî kontrol listesini ödeme emri belgesine ekler.</w:t>
      </w:r>
    </w:p>
    <w:p w14:paraId="44135330" w14:textId="77777777" w:rsidR="00D1647F" w:rsidRDefault="00D1647F" w:rsidP="00C46E77">
      <w:pPr>
        <w:pStyle w:val="metin"/>
        <w:spacing w:before="0" w:beforeAutospacing="0" w:after="0" w:afterAutospacing="0" w:line="240" w:lineRule="atLeast"/>
        <w:ind w:firstLine="566"/>
        <w:jc w:val="both"/>
        <w:rPr>
          <w:color w:val="000000"/>
          <w:sz w:val="19"/>
          <w:szCs w:val="19"/>
        </w:rPr>
      </w:pPr>
    </w:p>
    <w:p w14:paraId="346B3892" w14:textId="77777777" w:rsidR="003F2DDC" w:rsidRDefault="003F2DDC" w:rsidP="00C46E77">
      <w:pPr>
        <w:widowControl/>
        <w:autoSpaceDE/>
        <w:autoSpaceDN/>
        <w:spacing w:line="240" w:lineRule="atLeast"/>
        <w:ind w:firstLine="566"/>
        <w:jc w:val="both"/>
        <w:rPr>
          <w:b/>
          <w:bCs/>
          <w:color w:val="000000"/>
          <w:sz w:val="24"/>
          <w:szCs w:val="18"/>
          <w:lang w:eastAsia="tr-TR"/>
        </w:rPr>
      </w:pPr>
      <w:r>
        <w:rPr>
          <w:b/>
          <w:bCs/>
          <w:color w:val="000000"/>
          <w:sz w:val="24"/>
          <w:szCs w:val="18"/>
          <w:lang w:eastAsia="tr-TR"/>
        </w:rPr>
        <w:t>Başkanlık</w:t>
      </w:r>
      <w:r w:rsidRPr="003F2DDC">
        <w:rPr>
          <w:b/>
          <w:bCs/>
          <w:color w:val="000000"/>
          <w:sz w:val="24"/>
          <w:szCs w:val="18"/>
          <w:lang w:eastAsia="tr-TR"/>
        </w:rPr>
        <w:t xml:space="preserve"> ön malî kontrol süreci ve usulü</w:t>
      </w:r>
    </w:p>
    <w:p w14:paraId="1066149B" w14:textId="77777777" w:rsidR="003F2DDC" w:rsidRPr="003F2DDC" w:rsidRDefault="003F2DDC" w:rsidP="00C46E77">
      <w:pPr>
        <w:widowControl/>
        <w:autoSpaceDE/>
        <w:autoSpaceDN/>
        <w:spacing w:line="240" w:lineRule="atLeast"/>
        <w:ind w:firstLine="566"/>
        <w:jc w:val="both"/>
        <w:rPr>
          <w:color w:val="000000"/>
          <w:sz w:val="24"/>
          <w:szCs w:val="19"/>
          <w:lang w:eastAsia="tr-TR"/>
        </w:rPr>
      </w:pPr>
    </w:p>
    <w:p w14:paraId="37313070" w14:textId="6CAFD128" w:rsidR="003F2DDC" w:rsidRDefault="003F2DDC" w:rsidP="00C46E77">
      <w:pPr>
        <w:widowControl/>
        <w:autoSpaceDE/>
        <w:autoSpaceDN/>
        <w:spacing w:line="240" w:lineRule="atLeast"/>
        <w:ind w:firstLine="566"/>
        <w:jc w:val="both"/>
        <w:rPr>
          <w:color w:val="000000"/>
          <w:sz w:val="24"/>
          <w:szCs w:val="18"/>
          <w:lang w:eastAsia="tr-TR"/>
        </w:rPr>
      </w:pPr>
      <w:r w:rsidRPr="003F2DDC">
        <w:rPr>
          <w:b/>
          <w:bCs/>
          <w:color w:val="000000"/>
          <w:sz w:val="24"/>
          <w:szCs w:val="18"/>
          <w:lang w:eastAsia="tr-TR"/>
        </w:rPr>
        <w:t>M</w:t>
      </w:r>
      <w:r w:rsidR="00196921">
        <w:rPr>
          <w:b/>
          <w:bCs/>
          <w:color w:val="000000"/>
          <w:sz w:val="24"/>
          <w:szCs w:val="18"/>
          <w:lang w:eastAsia="tr-TR"/>
        </w:rPr>
        <w:t>adde</w:t>
      </w:r>
      <w:r w:rsidRPr="003F2DDC">
        <w:rPr>
          <w:b/>
          <w:bCs/>
          <w:color w:val="000000"/>
          <w:sz w:val="24"/>
          <w:szCs w:val="18"/>
          <w:lang w:eastAsia="tr-TR"/>
        </w:rPr>
        <w:t xml:space="preserve"> 7- </w:t>
      </w:r>
      <w:r w:rsidRPr="003F2DDC">
        <w:rPr>
          <w:bCs/>
          <w:color w:val="000000"/>
          <w:sz w:val="24"/>
          <w:szCs w:val="18"/>
          <w:lang w:eastAsia="tr-TR"/>
        </w:rPr>
        <w:t>Ön mali kontrole tabi</w:t>
      </w:r>
      <w:r>
        <w:rPr>
          <w:b/>
          <w:bCs/>
          <w:color w:val="000000"/>
          <w:sz w:val="24"/>
          <w:szCs w:val="18"/>
          <w:lang w:eastAsia="tr-TR"/>
        </w:rPr>
        <w:t xml:space="preserve"> </w:t>
      </w:r>
      <w:r w:rsidRPr="003F2DDC">
        <w:rPr>
          <w:color w:val="000000"/>
          <w:sz w:val="24"/>
          <w:szCs w:val="18"/>
          <w:lang w:eastAsia="tr-TR"/>
        </w:rPr>
        <w:t>karar ve işlemler</w:t>
      </w:r>
      <w:r>
        <w:rPr>
          <w:color w:val="000000"/>
          <w:sz w:val="24"/>
          <w:szCs w:val="18"/>
          <w:lang w:eastAsia="tr-TR"/>
        </w:rPr>
        <w:t>in kontrolü Başkanlık</w:t>
      </w:r>
      <w:r w:rsidRPr="003F2DDC">
        <w:rPr>
          <w:color w:val="000000"/>
          <w:sz w:val="24"/>
          <w:szCs w:val="18"/>
          <w:lang w:eastAsia="tr-TR"/>
        </w:rPr>
        <w:t xml:space="preserve"> tarafından gerçekleştirilir. Yapılacak kontrolleri gösteren ön malî kontrol listeleri</w:t>
      </w:r>
      <w:r w:rsidR="009814B8">
        <w:rPr>
          <w:color w:val="000000"/>
          <w:sz w:val="24"/>
          <w:szCs w:val="18"/>
          <w:lang w:eastAsia="tr-TR"/>
        </w:rPr>
        <w:t xml:space="preserve"> bu yönerge yürürlüğe girdikten sonra Başkanlık </w:t>
      </w:r>
      <w:r w:rsidRPr="003F2DDC">
        <w:rPr>
          <w:color w:val="000000"/>
          <w:sz w:val="24"/>
          <w:szCs w:val="18"/>
          <w:lang w:eastAsia="tr-TR"/>
        </w:rPr>
        <w:t>tarafından hazırlanır ve üst yönetici onayıyla yürürlüğe konulur. Uygulama sonuçları, idare tarafından belirlenecek periyotlarda </w:t>
      </w:r>
      <w:r>
        <w:rPr>
          <w:color w:val="000000"/>
          <w:sz w:val="24"/>
          <w:szCs w:val="18"/>
          <w:lang w:eastAsia="tr-TR"/>
        </w:rPr>
        <w:t>Başkanlıkça</w:t>
      </w:r>
      <w:r w:rsidRPr="003F2DDC">
        <w:rPr>
          <w:color w:val="000000"/>
          <w:sz w:val="24"/>
          <w:szCs w:val="18"/>
          <w:lang w:eastAsia="tr-TR"/>
        </w:rPr>
        <w:t xml:space="preserve"> takip edilir ve üst yöneticiye raporlanır.</w:t>
      </w:r>
    </w:p>
    <w:p w14:paraId="4E3996A8" w14:textId="03E2E97C" w:rsidR="003F2DDC" w:rsidRDefault="003F2DDC" w:rsidP="009B4C6C">
      <w:pPr>
        <w:widowControl/>
        <w:autoSpaceDE/>
        <w:autoSpaceDN/>
        <w:spacing w:line="240" w:lineRule="atLeast"/>
        <w:ind w:firstLine="566"/>
        <w:jc w:val="both"/>
        <w:rPr>
          <w:color w:val="000000"/>
          <w:sz w:val="24"/>
          <w:szCs w:val="18"/>
          <w:lang w:eastAsia="tr-TR"/>
        </w:rPr>
      </w:pPr>
      <w:r>
        <w:rPr>
          <w:color w:val="000000"/>
          <w:sz w:val="24"/>
          <w:szCs w:val="18"/>
          <w:lang w:eastAsia="tr-TR"/>
        </w:rPr>
        <w:t>Başkanlıkça</w:t>
      </w:r>
      <w:r w:rsidRPr="003F2DDC">
        <w:rPr>
          <w:color w:val="000000"/>
          <w:sz w:val="24"/>
          <w:szCs w:val="18"/>
          <w:lang w:eastAsia="tr-TR"/>
        </w:rPr>
        <w:t xml:space="preserve"> yapılan kontroller sonucunda görüş yazısı</w:t>
      </w:r>
      <w:r w:rsidR="009B4C6C">
        <w:rPr>
          <w:color w:val="000000"/>
          <w:sz w:val="24"/>
          <w:szCs w:val="18"/>
          <w:lang w:eastAsia="tr-TR"/>
        </w:rPr>
        <w:t xml:space="preserve">nda </w:t>
      </w:r>
      <w:r w:rsidRPr="003F2DDC">
        <w:rPr>
          <w:color w:val="000000"/>
          <w:sz w:val="24"/>
          <w:szCs w:val="18"/>
          <w:lang w:eastAsia="tr-TR"/>
        </w:rPr>
        <w:t>malî karar ve işlemin uygun görülüp görülmediği açıkça belirtilir.</w:t>
      </w:r>
    </w:p>
    <w:p w14:paraId="125598F4" w14:textId="1F848BBD" w:rsidR="003F2DDC" w:rsidRDefault="003F2DDC" w:rsidP="00C46E77">
      <w:pPr>
        <w:widowControl/>
        <w:autoSpaceDE/>
        <w:autoSpaceDN/>
        <w:spacing w:line="240" w:lineRule="atLeast"/>
        <w:ind w:firstLine="566"/>
        <w:jc w:val="both"/>
        <w:rPr>
          <w:color w:val="000000"/>
          <w:sz w:val="24"/>
          <w:szCs w:val="18"/>
          <w:lang w:eastAsia="tr-TR"/>
        </w:rPr>
      </w:pPr>
      <w:r w:rsidRPr="003F2DDC">
        <w:rPr>
          <w:color w:val="000000"/>
          <w:sz w:val="24"/>
          <w:szCs w:val="18"/>
          <w:lang w:eastAsia="tr-TR"/>
        </w:rPr>
        <w:t>Malî karar ve işlemin uygun görülmemesi halinde ise nedenleri açıkça belirtilen bir görüş yazısı yazılarak kontrole tâbi malî karar ve işlem belgeleri eklenmek suretiyle ilgili birimine gönderilir</w:t>
      </w:r>
      <w:r w:rsidR="009B4C6C">
        <w:rPr>
          <w:color w:val="000000"/>
          <w:sz w:val="24"/>
          <w:szCs w:val="18"/>
          <w:lang w:eastAsia="tr-TR"/>
        </w:rPr>
        <w:t>.</w:t>
      </w:r>
    </w:p>
    <w:p w14:paraId="78D98E05" w14:textId="77777777" w:rsidR="003F2DDC" w:rsidRDefault="003F2DDC" w:rsidP="00C46E77">
      <w:pPr>
        <w:widowControl/>
        <w:autoSpaceDE/>
        <w:autoSpaceDN/>
        <w:spacing w:line="240" w:lineRule="atLeast"/>
        <w:ind w:firstLine="566"/>
        <w:jc w:val="both"/>
        <w:rPr>
          <w:color w:val="000000"/>
          <w:sz w:val="24"/>
          <w:szCs w:val="18"/>
          <w:lang w:eastAsia="tr-TR"/>
        </w:rPr>
      </w:pPr>
      <w:r>
        <w:rPr>
          <w:color w:val="000000"/>
          <w:sz w:val="24"/>
          <w:szCs w:val="18"/>
          <w:lang w:eastAsia="tr-TR"/>
        </w:rPr>
        <w:t>Başkanlık</w:t>
      </w:r>
      <w:r w:rsidRPr="003F2DDC">
        <w:rPr>
          <w:color w:val="000000"/>
          <w:sz w:val="24"/>
          <w:szCs w:val="18"/>
          <w:lang w:eastAsia="tr-TR"/>
        </w:rPr>
        <w:t xml:space="preserve"> görüş yazısı, ilgili işlem dosyasına ve ödeme emri belgesine eklenir.</w:t>
      </w:r>
    </w:p>
    <w:p w14:paraId="4D2A5DA9" w14:textId="77777777" w:rsidR="003F2DDC" w:rsidRPr="003F2DDC" w:rsidRDefault="003F2DDC" w:rsidP="00C46E77">
      <w:pPr>
        <w:widowControl/>
        <w:autoSpaceDE/>
        <w:autoSpaceDN/>
        <w:spacing w:line="240" w:lineRule="atLeast"/>
        <w:ind w:firstLine="566"/>
        <w:jc w:val="both"/>
        <w:rPr>
          <w:color w:val="000000"/>
          <w:sz w:val="24"/>
          <w:szCs w:val="19"/>
          <w:lang w:eastAsia="tr-TR"/>
        </w:rPr>
      </w:pPr>
      <w:r>
        <w:rPr>
          <w:color w:val="000000"/>
          <w:sz w:val="24"/>
          <w:szCs w:val="18"/>
          <w:lang w:eastAsia="tr-TR"/>
        </w:rPr>
        <w:t>Başkanlıkta</w:t>
      </w:r>
      <w:r w:rsidRPr="003F2DDC">
        <w:rPr>
          <w:color w:val="000000"/>
          <w:sz w:val="24"/>
          <w:szCs w:val="18"/>
          <w:lang w:eastAsia="tr-TR"/>
        </w:rPr>
        <w:t xml:space="preserve"> ön malî kontrol işlemini gerçekleştirenler, </w:t>
      </w:r>
      <w:r>
        <w:rPr>
          <w:color w:val="000000"/>
          <w:sz w:val="24"/>
          <w:szCs w:val="18"/>
          <w:lang w:eastAsia="tr-TR"/>
        </w:rPr>
        <w:t>Başkanlığın</w:t>
      </w:r>
      <w:r w:rsidRPr="003F2DDC">
        <w:rPr>
          <w:color w:val="000000"/>
          <w:sz w:val="24"/>
          <w:szCs w:val="18"/>
          <w:lang w:eastAsia="tr-TR"/>
        </w:rPr>
        <w:t xml:space="preserve"> ön malî kontrolüne tabi malî karar ve işlemlerin; idarenin bütçesi, bütçe tertibi, kullanılabilir ödenek tutarı, ayrıntılı harcama veya finansman programı, merkezi yönetim bütçe kanununa ve diğer malî mevzuat hükümleri ile tasarruf tedbirlerine uygunluğuna ilişkin verdikleri görüşlerden dolayı sadece idari olarak sorumludur. Bu sorumluluk, </w:t>
      </w:r>
      <w:r w:rsidR="00A765DB">
        <w:rPr>
          <w:color w:val="000000"/>
          <w:sz w:val="24"/>
          <w:szCs w:val="18"/>
          <w:lang w:eastAsia="tr-TR"/>
        </w:rPr>
        <w:t>Başkanlıkça</w:t>
      </w:r>
      <w:r w:rsidRPr="003F2DDC">
        <w:rPr>
          <w:color w:val="000000"/>
          <w:sz w:val="24"/>
          <w:szCs w:val="18"/>
          <w:lang w:eastAsia="tr-TR"/>
        </w:rPr>
        <w:t xml:space="preserve"> hazırlanacak ön malî kontrol listelerinde yer alan hususlarla sınırlıdır.</w:t>
      </w:r>
    </w:p>
    <w:p w14:paraId="6D58025F" w14:textId="77777777" w:rsidR="000F31C7" w:rsidRDefault="000F31C7" w:rsidP="00C46E77">
      <w:pPr>
        <w:pStyle w:val="Balk1"/>
      </w:pPr>
    </w:p>
    <w:p w14:paraId="645FD884" w14:textId="77777777" w:rsidR="00CF2995" w:rsidRDefault="00FC63C8" w:rsidP="00C46E77">
      <w:pPr>
        <w:pStyle w:val="Balk1"/>
        <w:rPr>
          <w:spacing w:val="-2"/>
        </w:rPr>
      </w:pPr>
      <w:r>
        <w:t>Kontrol</w:t>
      </w:r>
      <w:r>
        <w:rPr>
          <w:spacing w:val="-4"/>
        </w:rPr>
        <w:t xml:space="preserve"> </w:t>
      </w:r>
      <w:r>
        <w:rPr>
          <w:spacing w:val="-2"/>
        </w:rPr>
        <w:t>yetkisi</w:t>
      </w:r>
    </w:p>
    <w:p w14:paraId="4C023045" w14:textId="77777777" w:rsidR="000F31C7" w:rsidRDefault="000F31C7" w:rsidP="00C46E77">
      <w:pPr>
        <w:pStyle w:val="Balk1"/>
      </w:pPr>
    </w:p>
    <w:p w14:paraId="0B02ABA0" w14:textId="77777777" w:rsidR="00A765DB" w:rsidRDefault="00FC63C8" w:rsidP="00C46E77">
      <w:pPr>
        <w:pStyle w:val="GvdeMetni"/>
        <w:spacing w:line="244" w:lineRule="auto"/>
        <w:ind w:left="1" w:right="138" w:firstLine="719"/>
        <w:jc w:val="both"/>
      </w:pPr>
      <w:r>
        <w:rPr>
          <w:b/>
        </w:rPr>
        <w:t xml:space="preserve">Madde </w:t>
      </w:r>
      <w:r w:rsidR="00A765DB">
        <w:rPr>
          <w:b/>
        </w:rPr>
        <w:t>8</w:t>
      </w:r>
      <w:r>
        <w:rPr>
          <w:b/>
        </w:rPr>
        <w:t xml:space="preserve">- </w:t>
      </w:r>
      <w:r>
        <w:t>Başkanlıkta ön mali kontrol yetkisi Başkana aittir.</w:t>
      </w:r>
      <w:r>
        <w:rPr>
          <w:spacing w:val="40"/>
        </w:rPr>
        <w:t xml:space="preserve"> </w:t>
      </w:r>
      <w:r>
        <w:t xml:space="preserve">Kontrol sonucunda düzenlenen yazılı görüş ve kontrol şerhleri Başkan tarafından imzalanır. Başkan, bu yetkisini sınırlarını açıkça belirtmek şartıyla yazılı olarak </w:t>
      </w:r>
      <w:r w:rsidR="00A765DB">
        <w:t>ön mali k</w:t>
      </w:r>
      <w:r>
        <w:t xml:space="preserve">ontrol </w:t>
      </w:r>
      <w:r w:rsidR="00A765DB">
        <w:t>görevini yürüten b</w:t>
      </w:r>
      <w:r>
        <w:t xml:space="preserve">irim </w:t>
      </w:r>
      <w:r w:rsidR="00A765DB">
        <w:t>y</w:t>
      </w:r>
      <w:r>
        <w:t xml:space="preserve">öneticisine devredebilir. </w:t>
      </w:r>
    </w:p>
    <w:p w14:paraId="007EC377" w14:textId="77777777" w:rsidR="00D650AC" w:rsidRDefault="00D650AC" w:rsidP="00D650AC">
      <w:pPr>
        <w:pStyle w:val="GvdeMetni"/>
        <w:spacing w:line="244" w:lineRule="auto"/>
        <w:ind w:left="1" w:right="138" w:firstLine="719"/>
        <w:jc w:val="both"/>
        <w:rPr>
          <w:b/>
        </w:rPr>
      </w:pPr>
    </w:p>
    <w:p w14:paraId="1A1D5166" w14:textId="77777777" w:rsidR="00D650AC" w:rsidRDefault="00D650AC" w:rsidP="00D650AC">
      <w:pPr>
        <w:pStyle w:val="GvdeMetni"/>
        <w:spacing w:line="244" w:lineRule="auto"/>
        <w:ind w:left="1" w:right="138" w:firstLine="719"/>
        <w:jc w:val="both"/>
        <w:rPr>
          <w:b/>
        </w:rPr>
      </w:pPr>
    </w:p>
    <w:p w14:paraId="71C86D20" w14:textId="77777777" w:rsidR="00CF2995" w:rsidRDefault="00A765DB" w:rsidP="00D650AC">
      <w:pPr>
        <w:pStyle w:val="GvdeMetni"/>
        <w:spacing w:line="244" w:lineRule="auto"/>
        <w:ind w:left="1" w:right="138" w:firstLine="719"/>
        <w:jc w:val="both"/>
      </w:pPr>
      <w:r>
        <w:rPr>
          <w:b/>
        </w:rPr>
        <w:t xml:space="preserve"> </w:t>
      </w:r>
      <w:r w:rsidR="00FC63C8">
        <w:t>Başkanın harcama yetkilisi olması durumunda ön mali kontrol görevi</w:t>
      </w:r>
      <w:r>
        <w:t xml:space="preserve">, </w:t>
      </w:r>
      <w:r w:rsidR="00FC63C8">
        <w:t>Başkanlık</w:t>
      </w:r>
      <w:r>
        <w:t>ta</w:t>
      </w:r>
      <w:r w:rsidR="00FC63C8">
        <w:t xml:space="preserve"> </w:t>
      </w:r>
      <w:r>
        <w:t xml:space="preserve">ön mali kontrol görevini yürüten birim yöneticisi </w:t>
      </w:r>
      <w:r w:rsidR="00FC63C8">
        <w:t>tarafından yerine getirilir.</w:t>
      </w:r>
    </w:p>
    <w:p w14:paraId="310F5D60" w14:textId="77777777" w:rsidR="00A765DB" w:rsidRDefault="00FC63C8" w:rsidP="00C46E77">
      <w:pPr>
        <w:pStyle w:val="GvdeMetni"/>
        <w:spacing w:line="244" w:lineRule="auto"/>
        <w:ind w:left="1" w:right="138" w:firstLine="719"/>
        <w:jc w:val="both"/>
      </w:pPr>
      <w:r>
        <w:t xml:space="preserve">Başkanlığın ön mali kontrolüne tabi mali karar ve işlemlerin kontrolü, </w:t>
      </w:r>
      <w:r w:rsidR="00A765DB">
        <w:t xml:space="preserve">ön mali kontrol görevini yürüten birim tarafından yerine getirilir. </w:t>
      </w:r>
    </w:p>
    <w:p w14:paraId="357DE798" w14:textId="77777777" w:rsidR="005510D2" w:rsidRDefault="005510D2" w:rsidP="00C46E77">
      <w:pPr>
        <w:pStyle w:val="Balk1"/>
      </w:pPr>
    </w:p>
    <w:p w14:paraId="3A2A8324" w14:textId="77777777" w:rsidR="00CF2995" w:rsidRDefault="00FC63C8" w:rsidP="00C46E77">
      <w:pPr>
        <w:pStyle w:val="Balk1"/>
        <w:rPr>
          <w:spacing w:val="-2"/>
        </w:rPr>
      </w:pPr>
      <w:r>
        <w:t>Görevler</w:t>
      </w:r>
      <w:r>
        <w:rPr>
          <w:spacing w:val="-3"/>
        </w:rPr>
        <w:t xml:space="preserve"> </w:t>
      </w:r>
      <w:r>
        <w:t xml:space="preserve">ayrılığı </w:t>
      </w:r>
      <w:r>
        <w:rPr>
          <w:spacing w:val="-2"/>
        </w:rPr>
        <w:t>ilkesi</w:t>
      </w:r>
    </w:p>
    <w:p w14:paraId="0BF5DC84" w14:textId="77777777" w:rsidR="000F31C7" w:rsidRDefault="000F31C7" w:rsidP="00C46E77">
      <w:pPr>
        <w:pStyle w:val="Balk1"/>
      </w:pPr>
    </w:p>
    <w:p w14:paraId="72195EA9" w14:textId="77777777" w:rsidR="00CF2995" w:rsidRDefault="00FC63C8" w:rsidP="00C46E77">
      <w:pPr>
        <w:pStyle w:val="GvdeMetni"/>
        <w:spacing w:line="242" w:lineRule="auto"/>
        <w:ind w:left="1" w:right="138" w:firstLine="719"/>
        <w:jc w:val="both"/>
      </w:pPr>
      <w:r>
        <w:rPr>
          <w:b/>
        </w:rPr>
        <w:t xml:space="preserve">Madde </w:t>
      </w:r>
      <w:r w:rsidR="00DA690C">
        <w:rPr>
          <w:b/>
        </w:rPr>
        <w:t>9</w:t>
      </w:r>
      <w:r>
        <w:rPr>
          <w:b/>
        </w:rPr>
        <w:t xml:space="preserve">- </w:t>
      </w:r>
      <w:r>
        <w:t>Harcama yetkilisi ile muhasebe yetkilisi görevi aynı kişide birleşemez. Başkanlıkta ön mali kontrol görevini yürütenler, onay belgesi ve ekleri ile şartname ve sözleşme tasarılarının hazırlanması, mali karar ve işlemlerin belgelendirilmesi, mal ve hizmetlerin teslim alınması gibi mali karar ve işlemlerin hazırlanması ve uygulanması aşamalarında görevlendirilemezler ve ihale komisyonu ile muayene ve kabul komisyonunda başkan ve üye olamazlar.</w:t>
      </w:r>
    </w:p>
    <w:p w14:paraId="525167C3" w14:textId="77777777" w:rsidR="00CF2995" w:rsidRDefault="00CF2995" w:rsidP="00C46E77">
      <w:pPr>
        <w:pStyle w:val="GvdeMetni"/>
      </w:pPr>
    </w:p>
    <w:p w14:paraId="1806931C" w14:textId="77777777" w:rsidR="00CF2995" w:rsidRDefault="00CF2995" w:rsidP="00C46E77">
      <w:pPr>
        <w:pStyle w:val="GvdeMetni"/>
      </w:pPr>
    </w:p>
    <w:p w14:paraId="4F4668E5" w14:textId="77777777" w:rsidR="00CF2995" w:rsidRDefault="00FC63C8" w:rsidP="00C46E77">
      <w:pPr>
        <w:ind w:left="580" w:right="721"/>
        <w:jc w:val="center"/>
        <w:rPr>
          <w:b/>
          <w:sz w:val="24"/>
        </w:rPr>
      </w:pPr>
      <w:r>
        <w:rPr>
          <w:b/>
          <w:sz w:val="24"/>
        </w:rPr>
        <w:t>ÜÇÜNCÜ</w:t>
      </w:r>
      <w:r>
        <w:rPr>
          <w:b/>
          <w:spacing w:val="-6"/>
          <w:sz w:val="24"/>
        </w:rPr>
        <w:t xml:space="preserve"> </w:t>
      </w:r>
      <w:r>
        <w:rPr>
          <w:b/>
          <w:spacing w:val="-2"/>
          <w:sz w:val="24"/>
        </w:rPr>
        <w:t>BÖLÜM</w:t>
      </w:r>
    </w:p>
    <w:p w14:paraId="5B32FD38" w14:textId="77777777" w:rsidR="00CF2995" w:rsidRDefault="00FC63C8" w:rsidP="00C46E77">
      <w:pPr>
        <w:pStyle w:val="Balk1"/>
        <w:ind w:left="580" w:right="722"/>
        <w:jc w:val="center"/>
      </w:pPr>
      <w:r>
        <w:t>Ön</w:t>
      </w:r>
      <w:r>
        <w:rPr>
          <w:spacing w:val="-1"/>
        </w:rPr>
        <w:t xml:space="preserve"> </w:t>
      </w:r>
      <w:r>
        <w:t>Mali</w:t>
      </w:r>
      <w:r>
        <w:rPr>
          <w:spacing w:val="-1"/>
        </w:rPr>
        <w:t xml:space="preserve"> </w:t>
      </w:r>
      <w:r>
        <w:t>Kontrole</w:t>
      </w:r>
      <w:r>
        <w:rPr>
          <w:spacing w:val="-2"/>
        </w:rPr>
        <w:t xml:space="preserve"> </w:t>
      </w:r>
      <w:r>
        <w:t>Tabi</w:t>
      </w:r>
      <w:r>
        <w:rPr>
          <w:spacing w:val="-1"/>
        </w:rPr>
        <w:t xml:space="preserve"> </w:t>
      </w:r>
      <w:r>
        <w:t>Mali</w:t>
      </w:r>
      <w:r>
        <w:rPr>
          <w:spacing w:val="-2"/>
        </w:rPr>
        <w:t xml:space="preserve"> </w:t>
      </w:r>
      <w:r>
        <w:t>Karar</w:t>
      </w:r>
      <w:r>
        <w:rPr>
          <w:spacing w:val="-2"/>
        </w:rPr>
        <w:t xml:space="preserve"> </w:t>
      </w:r>
      <w:r>
        <w:t>ve</w:t>
      </w:r>
      <w:r>
        <w:rPr>
          <w:spacing w:val="-2"/>
        </w:rPr>
        <w:t xml:space="preserve"> İşlemler</w:t>
      </w:r>
    </w:p>
    <w:p w14:paraId="4E2939FD" w14:textId="77777777" w:rsidR="00CF2995" w:rsidRDefault="00CF2995" w:rsidP="00C46E77">
      <w:pPr>
        <w:pStyle w:val="GvdeMetni"/>
        <w:rPr>
          <w:b/>
        </w:rPr>
      </w:pPr>
    </w:p>
    <w:p w14:paraId="1EA2874A" w14:textId="77777777" w:rsidR="00CF2995" w:rsidRDefault="00CF2995" w:rsidP="00C46E77">
      <w:pPr>
        <w:pStyle w:val="GvdeMetni"/>
      </w:pPr>
    </w:p>
    <w:p w14:paraId="5C2CD655" w14:textId="77777777" w:rsidR="00CF2995" w:rsidRDefault="00FC63C8" w:rsidP="00C46E77">
      <w:pPr>
        <w:pStyle w:val="Balk1"/>
        <w:rPr>
          <w:spacing w:val="-2"/>
        </w:rPr>
      </w:pPr>
      <w:r>
        <w:t>Taahhüt</w:t>
      </w:r>
      <w:r>
        <w:rPr>
          <w:spacing w:val="-3"/>
        </w:rPr>
        <w:t xml:space="preserve"> </w:t>
      </w:r>
      <w:r>
        <w:t>evrakı</w:t>
      </w:r>
      <w:r>
        <w:rPr>
          <w:spacing w:val="-2"/>
        </w:rPr>
        <w:t xml:space="preserve"> </w:t>
      </w:r>
      <w:r>
        <w:t>ve</w:t>
      </w:r>
      <w:r>
        <w:rPr>
          <w:spacing w:val="-2"/>
        </w:rPr>
        <w:t xml:space="preserve"> </w:t>
      </w:r>
      <w:r>
        <w:t>sözleşme</w:t>
      </w:r>
      <w:r>
        <w:rPr>
          <w:spacing w:val="-3"/>
        </w:rPr>
        <w:t xml:space="preserve"> </w:t>
      </w:r>
      <w:r>
        <w:rPr>
          <w:spacing w:val="-2"/>
        </w:rPr>
        <w:t>tasarıları</w:t>
      </w:r>
    </w:p>
    <w:p w14:paraId="3F275A6A" w14:textId="77777777" w:rsidR="000F31C7" w:rsidRDefault="000F31C7" w:rsidP="00C46E77">
      <w:pPr>
        <w:pStyle w:val="Balk1"/>
      </w:pPr>
    </w:p>
    <w:p w14:paraId="63C45EAF" w14:textId="02EB1E23" w:rsidR="005C54C3" w:rsidRDefault="00FC63C8" w:rsidP="00C46E77">
      <w:pPr>
        <w:spacing w:line="242" w:lineRule="auto"/>
        <w:ind w:left="1" w:right="138" w:firstLine="719"/>
        <w:jc w:val="both"/>
        <w:rPr>
          <w:sz w:val="24"/>
        </w:rPr>
      </w:pPr>
      <w:r>
        <w:rPr>
          <w:b/>
          <w:sz w:val="24"/>
        </w:rPr>
        <w:t xml:space="preserve">Madde </w:t>
      </w:r>
      <w:r w:rsidR="00DA690C">
        <w:rPr>
          <w:b/>
          <w:sz w:val="24"/>
        </w:rPr>
        <w:t>10</w:t>
      </w:r>
      <w:r>
        <w:rPr>
          <w:b/>
          <w:sz w:val="24"/>
        </w:rPr>
        <w:t xml:space="preserve">- </w:t>
      </w:r>
      <w:r>
        <w:rPr>
          <w:sz w:val="24"/>
        </w:rPr>
        <w:t>Harcama birimlerinin, ihale kanunlarına tabi olsun veya olmasın, harcamayı gerektirecek taahhüt evrakı ve sözleşme tasarılarında</w:t>
      </w:r>
      <w:r w:rsidR="005C54C3">
        <w:rPr>
          <w:sz w:val="24"/>
        </w:rPr>
        <w:t xml:space="preserve"> belirtilen mal ve hizmet alımları ile yapım işlerinde Kamu İhale Kurumu (KİK) tarafından her yıl 1 Şubatta yayınlanan “Eşik Değerler ve Parasal Limitler” tablosunda yer alan Büyükşehir Belediye sınırı dahilinde bulunan idarelere ait </w:t>
      </w:r>
      <w:r w:rsidR="005C54C3" w:rsidRPr="005C54C3">
        <w:rPr>
          <w:b/>
          <w:sz w:val="24"/>
        </w:rPr>
        <w:t>doğrudan temin (22/d) limitini (KDV hariç)</w:t>
      </w:r>
      <w:r w:rsidR="005C54C3">
        <w:rPr>
          <w:sz w:val="24"/>
        </w:rPr>
        <w:t xml:space="preserve"> </w:t>
      </w:r>
      <w:r w:rsidR="005C54C3" w:rsidRPr="005C54C3">
        <w:rPr>
          <w:b/>
          <w:sz w:val="24"/>
        </w:rPr>
        <w:t>aşan</w:t>
      </w:r>
      <w:r w:rsidR="005C54C3">
        <w:rPr>
          <w:sz w:val="24"/>
        </w:rPr>
        <w:t xml:space="preserve"> tutarlar ön mali kontrole tabi tutulacaktır.</w:t>
      </w:r>
    </w:p>
    <w:p w14:paraId="7F715908" w14:textId="77777777" w:rsidR="005C54C3" w:rsidRDefault="005C54C3" w:rsidP="00C46E77">
      <w:pPr>
        <w:spacing w:line="242" w:lineRule="auto"/>
        <w:ind w:left="1" w:right="138" w:firstLine="719"/>
        <w:jc w:val="both"/>
        <w:rPr>
          <w:sz w:val="24"/>
        </w:rPr>
      </w:pPr>
      <w:r>
        <w:rPr>
          <w:sz w:val="24"/>
        </w:rPr>
        <w:t xml:space="preserve">Bu madde kapsamında Başkanlığın ön mali kontrolüne tabi mal ve hizmet alımları ile yapım işlerine ilişkin </w:t>
      </w:r>
      <w:r w:rsidRPr="009C59BA">
        <w:rPr>
          <w:b/>
          <w:sz w:val="24"/>
        </w:rPr>
        <w:t>onay belgesi,</w:t>
      </w:r>
      <w:r>
        <w:rPr>
          <w:sz w:val="24"/>
        </w:rPr>
        <w:t xml:space="preserve"> </w:t>
      </w:r>
      <w:r w:rsidRPr="009C59BA">
        <w:rPr>
          <w:b/>
          <w:sz w:val="24"/>
        </w:rPr>
        <w:t>harcama yetkilisi tarafından imzalanmadan önce</w:t>
      </w:r>
      <w:r>
        <w:rPr>
          <w:sz w:val="24"/>
        </w:rPr>
        <w:t xml:space="preserve"> dayanak teşkil eden belgelerle birlikte ilgili mevzuatı çerçevesinde kontrol edilmek üzere Başkanlığa gönderilir.</w:t>
      </w:r>
    </w:p>
    <w:p w14:paraId="3A71729B" w14:textId="77777777" w:rsidR="00DA690C" w:rsidRDefault="00DA690C" w:rsidP="00C46E77">
      <w:pPr>
        <w:spacing w:line="242" w:lineRule="auto"/>
        <w:ind w:left="1" w:right="138" w:firstLine="719"/>
        <w:jc w:val="both"/>
        <w:rPr>
          <w:color w:val="000000"/>
          <w:sz w:val="24"/>
          <w:szCs w:val="18"/>
        </w:rPr>
      </w:pPr>
      <w:r>
        <w:rPr>
          <w:color w:val="000000"/>
          <w:sz w:val="24"/>
          <w:szCs w:val="18"/>
        </w:rPr>
        <w:t>Gerçekleştirilecek</w:t>
      </w:r>
      <w:r w:rsidRPr="00DA690C">
        <w:rPr>
          <w:color w:val="000000"/>
          <w:sz w:val="24"/>
          <w:szCs w:val="18"/>
        </w:rPr>
        <w:t xml:space="preserve"> ön malî kontrol işlemleri </w:t>
      </w:r>
      <w:r>
        <w:rPr>
          <w:color w:val="000000"/>
          <w:sz w:val="24"/>
          <w:szCs w:val="18"/>
        </w:rPr>
        <w:t>Başkanlık</w:t>
      </w:r>
      <w:r w:rsidRPr="00DA690C">
        <w:rPr>
          <w:color w:val="000000"/>
          <w:sz w:val="24"/>
          <w:szCs w:val="18"/>
        </w:rPr>
        <w:t xml:space="preserve"> tarafından en geç on iş günü içinde sonuçlandırılır ve aynı süre içinde düzenlenen görüş yazısı, işlem dosyası ile birlikte ilgili harcama birimine gönderilir.</w:t>
      </w:r>
    </w:p>
    <w:p w14:paraId="2D4670F6" w14:textId="77777777" w:rsidR="00264CE7" w:rsidRDefault="00446005" w:rsidP="00C46E77">
      <w:pPr>
        <w:spacing w:line="242" w:lineRule="auto"/>
        <w:ind w:left="1" w:right="138" w:firstLine="719"/>
        <w:jc w:val="both"/>
        <w:rPr>
          <w:color w:val="000000"/>
          <w:sz w:val="24"/>
          <w:szCs w:val="18"/>
        </w:rPr>
      </w:pPr>
      <w:r>
        <w:rPr>
          <w:color w:val="000000"/>
          <w:sz w:val="24"/>
          <w:szCs w:val="18"/>
        </w:rPr>
        <w:t xml:space="preserve">Yukarıda bahsi geçen işlemler tamamlandıktan sonra </w:t>
      </w:r>
      <w:r w:rsidR="00264CE7">
        <w:rPr>
          <w:color w:val="000000"/>
          <w:sz w:val="24"/>
          <w:szCs w:val="18"/>
        </w:rPr>
        <w:t xml:space="preserve"> ön mali kontrol</w:t>
      </w:r>
      <w:r w:rsidR="005463FF">
        <w:rPr>
          <w:color w:val="000000"/>
          <w:sz w:val="24"/>
          <w:szCs w:val="18"/>
        </w:rPr>
        <w:t xml:space="preserve">üne tabi taahhüt evrakı ve sözleşme tasarısı, bunlara ilişkin tüm bilgi ve belgeleri içerecek şekilde oluşturulan işlem dosyası </w:t>
      </w:r>
      <w:r w:rsidR="005463FF" w:rsidRPr="005510D2">
        <w:rPr>
          <w:b/>
          <w:color w:val="000000"/>
          <w:sz w:val="24"/>
          <w:szCs w:val="18"/>
        </w:rPr>
        <w:t>harcama yetkilisi tarafından sözleşme imzalanmadan ve idare taahhüt altına girmeden</w:t>
      </w:r>
      <w:r w:rsidR="005463FF">
        <w:rPr>
          <w:color w:val="000000"/>
          <w:sz w:val="24"/>
          <w:szCs w:val="18"/>
        </w:rPr>
        <w:t xml:space="preserve"> önce </w:t>
      </w:r>
      <w:r>
        <w:rPr>
          <w:color w:val="000000"/>
          <w:sz w:val="24"/>
          <w:szCs w:val="18"/>
        </w:rPr>
        <w:t xml:space="preserve">tekrar </w:t>
      </w:r>
      <w:r w:rsidR="005463FF">
        <w:rPr>
          <w:sz w:val="24"/>
        </w:rPr>
        <w:t xml:space="preserve">kontrol edilmek üzere </w:t>
      </w:r>
      <w:r>
        <w:rPr>
          <w:sz w:val="24"/>
        </w:rPr>
        <w:t xml:space="preserve">ikinci kez </w:t>
      </w:r>
      <w:r w:rsidR="005463FF">
        <w:rPr>
          <w:color w:val="000000"/>
          <w:sz w:val="24"/>
          <w:szCs w:val="18"/>
        </w:rPr>
        <w:t>Başkanlığa gönderilir.</w:t>
      </w:r>
    </w:p>
    <w:p w14:paraId="0268603E" w14:textId="77777777" w:rsidR="00DA690C" w:rsidRDefault="00DA690C" w:rsidP="00C46E77">
      <w:pPr>
        <w:spacing w:line="242" w:lineRule="auto"/>
        <w:ind w:left="1" w:right="138" w:firstLine="719"/>
        <w:jc w:val="both"/>
        <w:rPr>
          <w:sz w:val="36"/>
        </w:rPr>
      </w:pPr>
    </w:p>
    <w:p w14:paraId="7940D9F3" w14:textId="77777777" w:rsidR="00DA690C" w:rsidRDefault="00DA690C" w:rsidP="00C46E77">
      <w:pPr>
        <w:widowControl/>
        <w:autoSpaceDE/>
        <w:autoSpaceDN/>
        <w:spacing w:line="240" w:lineRule="atLeast"/>
        <w:ind w:firstLine="566"/>
        <w:jc w:val="both"/>
        <w:rPr>
          <w:b/>
          <w:bCs/>
          <w:color w:val="000000"/>
          <w:sz w:val="24"/>
          <w:szCs w:val="18"/>
          <w:lang w:eastAsia="tr-TR"/>
        </w:rPr>
      </w:pPr>
      <w:r w:rsidRPr="00DA690C">
        <w:rPr>
          <w:b/>
          <w:bCs/>
          <w:color w:val="000000"/>
          <w:sz w:val="24"/>
          <w:szCs w:val="18"/>
          <w:lang w:eastAsia="tr-TR"/>
        </w:rPr>
        <w:t>Yapım işlerinde hakediş ödemeleri</w:t>
      </w:r>
    </w:p>
    <w:p w14:paraId="47F63EA8" w14:textId="77777777" w:rsidR="000F31C7" w:rsidRDefault="000F31C7" w:rsidP="00C46E77">
      <w:pPr>
        <w:widowControl/>
        <w:autoSpaceDE/>
        <w:autoSpaceDN/>
        <w:spacing w:line="240" w:lineRule="atLeast"/>
        <w:ind w:firstLine="566"/>
        <w:jc w:val="both"/>
        <w:rPr>
          <w:b/>
          <w:bCs/>
          <w:color w:val="000000"/>
          <w:sz w:val="24"/>
          <w:szCs w:val="18"/>
          <w:lang w:eastAsia="tr-TR"/>
        </w:rPr>
      </w:pPr>
    </w:p>
    <w:p w14:paraId="4CCE9BDB" w14:textId="4FF05936" w:rsidR="00DA690C" w:rsidRDefault="00DA690C" w:rsidP="00C46E77">
      <w:pPr>
        <w:widowControl/>
        <w:autoSpaceDE/>
        <w:autoSpaceDN/>
        <w:spacing w:line="240" w:lineRule="atLeast"/>
        <w:ind w:firstLine="566"/>
        <w:jc w:val="both"/>
        <w:rPr>
          <w:color w:val="000000"/>
          <w:sz w:val="24"/>
          <w:szCs w:val="18"/>
          <w:lang w:eastAsia="tr-TR"/>
        </w:rPr>
      </w:pPr>
      <w:r w:rsidRPr="00DA690C">
        <w:rPr>
          <w:b/>
          <w:bCs/>
          <w:color w:val="000000"/>
          <w:sz w:val="24"/>
          <w:szCs w:val="18"/>
          <w:lang w:eastAsia="tr-TR"/>
        </w:rPr>
        <w:t>M</w:t>
      </w:r>
      <w:r w:rsidR="00196921">
        <w:rPr>
          <w:b/>
          <w:bCs/>
          <w:color w:val="000000"/>
          <w:sz w:val="24"/>
          <w:szCs w:val="18"/>
          <w:lang w:eastAsia="tr-TR"/>
        </w:rPr>
        <w:t>adde</w:t>
      </w:r>
      <w:r w:rsidRPr="00DA690C">
        <w:rPr>
          <w:b/>
          <w:bCs/>
          <w:color w:val="000000"/>
          <w:sz w:val="24"/>
          <w:szCs w:val="18"/>
          <w:lang w:eastAsia="tr-TR"/>
        </w:rPr>
        <w:t xml:space="preserve"> </w:t>
      </w:r>
      <w:r>
        <w:rPr>
          <w:b/>
          <w:bCs/>
          <w:color w:val="000000"/>
          <w:sz w:val="24"/>
          <w:szCs w:val="18"/>
          <w:lang w:eastAsia="tr-TR"/>
        </w:rPr>
        <w:t>11</w:t>
      </w:r>
      <w:r w:rsidRPr="00DA690C">
        <w:rPr>
          <w:b/>
          <w:bCs/>
          <w:color w:val="000000"/>
          <w:sz w:val="24"/>
          <w:szCs w:val="18"/>
          <w:lang w:eastAsia="tr-TR"/>
        </w:rPr>
        <w:t>- </w:t>
      </w:r>
      <w:r w:rsidRPr="00DA690C">
        <w:rPr>
          <w:color w:val="000000"/>
          <w:sz w:val="24"/>
          <w:szCs w:val="18"/>
          <w:lang w:eastAsia="tr-TR"/>
        </w:rPr>
        <w:t xml:space="preserve">4/1/2002 tarihli ve 4734 sayılı Kamu İhale Kanunu kapsamında ihalesi gerçekleştirilen (bu Kanunun 2 nci ve 3 üncü maddeleri ile diğer kanunlarla bu Kanundan istisna edilenler dâhil) yapım işi sözleşmelerine ilişkin </w:t>
      </w:r>
      <w:r w:rsidRPr="00DA690C">
        <w:rPr>
          <w:b/>
          <w:color w:val="000000"/>
          <w:sz w:val="24"/>
          <w:szCs w:val="18"/>
          <w:lang w:eastAsia="tr-TR"/>
        </w:rPr>
        <w:t>altmış milyon Türk Lirasını</w:t>
      </w:r>
      <w:r w:rsidRPr="00DA690C">
        <w:rPr>
          <w:color w:val="000000"/>
          <w:sz w:val="24"/>
          <w:szCs w:val="18"/>
          <w:lang w:eastAsia="tr-TR"/>
        </w:rPr>
        <w:t xml:space="preserve"> aşan hakediş ödemeleri, </w:t>
      </w:r>
      <w:r>
        <w:rPr>
          <w:color w:val="000000"/>
          <w:sz w:val="24"/>
          <w:szCs w:val="18"/>
          <w:lang w:eastAsia="tr-TR"/>
        </w:rPr>
        <w:t>Başkanlık</w:t>
      </w:r>
      <w:r w:rsidRPr="00DA690C">
        <w:rPr>
          <w:color w:val="000000"/>
          <w:sz w:val="24"/>
          <w:szCs w:val="18"/>
          <w:lang w:eastAsia="tr-TR"/>
        </w:rPr>
        <w:t xml:space="preserve"> ön malî kontrolüne tabidir. </w:t>
      </w:r>
    </w:p>
    <w:p w14:paraId="2D3DFED2" w14:textId="77777777" w:rsidR="00DA690C" w:rsidRPr="00DA690C" w:rsidRDefault="00DA690C" w:rsidP="00C46E77">
      <w:pPr>
        <w:widowControl/>
        <w:autoSpaceDE/>
        <w:autoSpaceDN/>
        <w:spacing w:line="240" w:lineRule="atLeast"/>
        <w:ind w:firstLine="566"/>
        <w:jc w:val="both"/>
        <w:rPr>
          <w:color w:val="000000"/>
          <w:sz w:val="24"/>
          <w:szCs w:val="19"/>
          <w:lang w:eastAsia="tr-TR"/>
        </w:rPr>
      </w:pPr>
      <w:r w:rsidRPr="00DA690C">
        <w:rPr>
          <w:color w:val="000000"/>
          <w:sz w:val="24"/>
          <w:szCs w:val="18"/>
          <w:lang w:eastAsia="tr-TR"/>
        </w:rPr>
        <w:t xml:space="preserve">Söz konusu hakediş ödemelerine ilişkin </w:t>
      </w:r>
      <w:r w:rsidRPr="009C59BA">
        <w:rPr>
          <w:b/>
          <w:color w:val="000000"/>
          <w:sz w:val="24"/>
          <w:szCs w:val="18"/>
          <w:lang w:eastAsia="tr-TR"/>
        </w:rPr>
        <w:t xml:space="preserve">ödeme emri belgesi harcama yetkilisince imzalanmadan önce </w:t>
      </w:r>
      <w:r w:rsidRPr="00DA690C">
        <w:rPr>
          <w:color w:val="000000"/>
          <w:sz w:val="24"/>
          <w:szCs w:val="18"/>
          <w:lang w:eastAsia="tr-TR"/>
        </w:rPr>
        <w:t xml:space="preserve">ekleriyle birlikte </w:t>
      </w:r>
      <w:r>
        <w:rPr>
          <w:color w:val="000000"/>
          <w:sz w:val="24"/>
          <w:szCs w:val="18"/>
          <w:lang w:eastAsia="tr-TR"/>
        </w:rPr>
        <w:t>Başkanlığa</w:t>
      </w:r>
      <w:r w:rsidRPr="00DA690C">
        <w:rPr>
          <w:color w:val="000000"/>
          <w:sz w:val="24"/>
          <w:szCs w:val="18"/>
          <w:lang w:eastAsia="tr-TR"/>
        </w:rPr>
        <w:t xml:space="preserve"> gönderilir. Ödeme emri belgesi ve ekleri, ilgili mevzuat hükümleri çerçevesinde </w:t>
      </w:r>
      <w:r>
        <w:rPr>
          <w:color w:val="000000"/>
          <w:sz w:val="24"/>
          <w:szCs w:val="18"/>
          <w:lang w:eastAsia="tr-TR"/>
        </w:rPr>
        <w:t xml:space="preserve">Başkanlık </w:t>
      </w:r>
      <w:r w:rsidRPr="00DA690C">
        <w:rPr>
          <w:color w:val="000000"/>
          <w:sz w:val="24"/>
          <w:szCs w:val="18"/>
          <w:lang w:eastAsia="tr-TR"/>
        </w:rPr>
        <w:t>tarafından en geç on iş günü içinde kontrol edilir.</w:t>
      </w:r>
    </w:p>
    <w:p w14:paraId="3E658519" w14:textId="77777777" w:rsidR="00DA690C" w:rsidRDefault="00DA690C" w:rsidP="00C46E77">
      <w:pPr>
        <w:widowControl/>
        <w:autoSpaceDE/>
        <w:autoSpaceDN/>
        <w:spacing w:line="240" w:lineRule="atLeast"/>
        <w:ind w:firstLine="566"/>
        <w:jc w:val="both"/>
        <w:rPr>
          <w:color w:val="000000"/>
          <w:sz w:val="24"/>
          <w:szCs w:val="18"/>
          <w:lang w:eastAsia="tr-TR"/>
        </w:rPr>
      </w:pPr>
      <w:r w:rsidRPr="00DA690C">
        <w:rPr>
          <w:color w:val="000000"/>
          <w:sz w:val="24"/>
          <w:szCs w:val="18"/>
          <w:lang w:eastAsia="tr-TR"/>
        </w:rPr>
        <w:t>Kontrol sonucunda uygun görülmeyen talepler gerekçeli bir görüş yazısıyla ilgili harcama birimine gönderilir.</w:t>
      </w:r>
    </w:p>
    <w:p w14:paraId="57AFDC82" w14:textId="77777777" w:rsidR="00DA690C" w:rsidRDefault="00DA690C" w:rsidP="00C46E77">
      <w:pPr>
        <w:widowControl/>
        <w:autoSpaceDE/>
        <w:autoSpaceDN/>
        <w:spacing w:line="240" w:lineRule="atLeast"/>
        <w:ind w:firstLine="566"/>
        <w:jc w:val="both"/>
        <w:rPr>
          <w:color w:val="000000"/>
          <w:sz w:val="24"/>
          <w:szCs w:val="19"/>
          <w:lang w:eastAsia="tr-TR"/>
        </w:rPr>
      </w:pPr>
    </w:p>
    <w:p w14:paraId="10AB4B8F" w14:textId="77777777" w:rsidR="00CF7675" w:rsidRDefault="00CF7675" w:rsidP="00C46E77">
      <w:pPr>
        <w:widowControl/>
        <w:autoSpaceDE/>
        <w:autoSpaceDN/>
        <w:spacing w:line="240" w:lineRule="atLeast"/>
        <w:ind w:firstLine="566"/>
        <w:jc w:val="both"/>
        <w:rPr>
          <w:b/>
          <w:bCs/>
          <w:color w:val="000000"/>
          <w:sz w:val="24"/>
          <w:szCs w:val="18"/>
          <w:lang w:eastAsia="tr-TR"/>
        </w:rPr>
      </w:pPr>
    </w:p>
    <w:p w14:paraId="167E68BF" w14:textId="77777777" w:rsidR="00CF7675" w:rsidRDefault="00CF7675" w:rsidP="00C46E77">
      <w:pPr>
        <w:widowControl/>
        <w:autoSpaceDE/>
        <w:autoSpaceDN/>
        <w:spacing w:line="240" w:lineRule="atLeast"/>
        <w:ind w:firstLine="566"/>
        <w:jc w:val="both"/>
        <w:rPr>
          <w:b/>
          <w:bCs/>
          <w:color w:val="000000"/>
          <w:sz w:val="24"/>
          <w:szCs w:val="18"/>
          <w:lang w:eastAsia="tr-TR"/>
        </w:rPr>
      </w:pPr>
    </w:p>
    <w:p w14:paraId="0A8518EB" w14:textId="5E19CD23" w:rsidR="00CF7675" w:rsidRDefault="00CF7675" w:rsidP="00C46E77">
      <w:pPr>
        <w:widowControl/>
        <w:autoSpaceDE/>
        <w:autoSpaceDN/>
        <w:spacing w:line="240" w:lineRule="atLeast"/>
        <w:ind w:firstLine="566"/>
        <w:jc w:val="both"/>
        <w:rPr>
          <w:b/>
          <w:bCs/>
          <w:color w:val="000000"/>
          <w:sz w:val="24"/>
          <w:szCs w:val="18"/>
          <w:lang w:eastAsia="tr-TR"/>
        </w:rPr>
      </w:pPr>
    </w:p>
    <w:p w14:paraId="1EDFA33D" w14:textId="6BD0A67C" w:rsidR="00D84F66" w:rsidRDefault="00D84F66" w:rsidP="00C46E77">
      <w:pPr>
        <w:widowControl/>
        <w:autoSpaceDE/>
        <w:autoSpaceDN/>
        <w:spacing w:line="240" w:lineRule="atLeast"/>
        <w:ind w:firstLine="566"/>
        <w:jc w:val="both"/>
        <w:rPr>
          <w:b/>
          <w:bCs/>
          <w:color w:val="000000"/>
          <w:sz w:val="24"/>
          <w:szCs w:val="18"/>
          <w:lang w:eastAsia="tr-TR"/>
        </w:rPr>
      </w:pPr>
    </w:p>
    <w:p w14:paraId="3E8FE0ED" w14:textId="77777777" w:rsidR="00D84F66" w:rsidRDefault="00D84F66" w:rsidP="00C46E77">
      <w:pPr>
        <w:widowControl/>
        <w:autoSpaceDE/>
        <w:autoSpaceDN/>
        <w:spacing w:line="240" w:lineRule="atLeast"/>
        <w:ind w:firstLine="566"/>
        <w:jc w:val="both"/>
        <w:rPr>
          <w:b/>
          <w:bCs/>
          <w:color w:val="000000"/>
          <w:sz w:val="24"/>
          <w:szCs w:val="18"/>
          <w:lang w:eastAsia="tr-TR"/>
        </w:rPr>
      </w:pPr>
    </w:p>
    <w:p w14:paraId="2F19A552" w14:textId="77777777" w:rsidR="00CF7675" w:rsidRDefault="00CF7675" w:rsidP="00C46E77">
      <w:pPr>
        <w:widowControl/>
        <w:autoSpaceDE/>
        <w:autoSpaceDN/>
        <w:spacing w:line="240" w:lineRule="atLeast"/>
        <w:ind w:firstLine="566"/>
        <w:jc w:val="both"/>
        <w:rPr>
          <w:b/>
          <w:bCs/>
          <w:color w:val="000000"/>
          <w:sz w:val="24"/>
          <w:szCs w:val="18"/>
          <w:lang w:eastAsia="tr-TR"/>
        </w:rPr>
      </w:pPr>
    </w:p>
    <w:p w14:paraId="05E80C3D" w14:textId="77777777" w:rsidR="00DA690C" w:rsidRDefault="00DA690C" w:rsidP="00C46E77">
      <w:pPr>
        <w:widowControl/>
        <w:autoSpaceDE/>
        <w:autoSpaceDN/>
        <w:spacing w:line="240" w:lineRule="atLeast"/>
        <w:ind w:firstLine="566"/>
        <w:jc w:val="both"/>
        <w:rPr>
          <w:b/>
          <w:bCs/>
          <w:color w:val="000000"/>
          <w:sz w:val="24"/>
          <w:szCs w:val="18"/>
          <w:lang w:eastAsia="tr-TR"/>
        </w:rPr>
      </w:pPr>
      <w:r w:rsidRPr="00DA690C">
        <w:rPr>
          <w:b/>
          <w:bCs/>
          <w:color w:val="000000"/>
          <w:sz w:val="24"/>
          <w:szCs w:val="18"/>
          <w:lang w:eastAsia="tr-TR"/>
        </w:rPr>
        <w:t>Gelir getirici işlemler</w:t>
      </w:r>
    </w:p>
    <w:p w14:paraId="322A44A5" w14:textId="77777777" w:rsidR="000F31C7" w:rsidRDefault="000F31C7" w:rsidP="00C46E77">
      <w:pPr>
        <w:widowControl/>
        <w:autoSpaceDE/>
        <w:autoSpaceDN/>
        <w:spacing w:line="240" w:lineRule="atLeast"/>
        <w:ind w:firstLine="566"/>
        <w:jc w:val="both"/>
        <w:rPr>
          <w:b/>
          <w:bCs/>
          <w:color w:val="000000"/>
          <w:sz w:val="24"/>
          <w:szCs w:val="18"/>
          <w:lang w:eastAsia="tr-TR"/>
        </w:rPr>
      </w:pPr>
    </w:p>
    <w:p w14:paraId="5F235409" w14:textId="76851451" w:rsidR="00DA690C" w:rsidRPr="00196921" w:rsidRDefault="00DA690C" w:rsidP="00196921">
      <w:pPr>
        <w:widowControl/>
        <w:autoSpaceDE/>
        <w:autoSpaceDN/>
        <w:spacing w:line="240" w:lineRule="atLeast"/>
        <w:ind w:firstLine="566"/>
        <w:jc w:val="both"/>
        <w:rPr>
          <w:color w:val="000000"/>
          <w:sz w:val="24"/>
          <w:szCs w:val="18"/>
          <w:lang w:eastAsia="tr-TR"/>
        </w:rPr>
      </w:pPr>
      <w:r w:rsidRPr="00DA690C">
        <w:rPr>
          <w:b/>
          <w:bCs/>
          <w:color w:val="000000"/>
          <w:sz w:val="24"/>
          <w:szCs w:val="18"/>
          <w:lang w:eastAsia="tr-TR"/>
        </w:rPr>
        <w:t>M</w:t>
      </w:r>
      <w:r w:rsidR="00196921">
        <w:rPr>
          <w:b/>
          <w:bCs/>
          <w:color w:val="000000"/>
          <w:sz w:val="24"/>
          <w:szCs w:val="18"/>
          <w:lang w:eastAsia="tr-TR"/>
        </w:rPr>
        <w:t>adde</w:t>
      </w:r>
      <w:r w:rsidRPr="00DA690C">
        <w:rPr>
          <w:b/>
          <w:bCs/>
          <w:color w:val="000000"/>
          <w:sz w:val="24"/>
          <w:szCs w:val="18"/>
          <w:lang w:eastAsia="tr-TR"/>
        </w:rPr>
        <w:t xml:space="preserve"> </w:t>
      </w:r>
      <w:r>
        <w:rPr>
          <w:b/>
          <w:bCs/>
          <w:color w:val="000000"/>
          <w:sz w:val="24"/>
          <w:szCs w:val="18"/>
          <w:lang w:eastAsia="tr-TR"/>
        </w:rPr>
        <w:t>12</w:t>
      </w:r>
      <w:r w:rsidRPr="00DA690C">
        <w:rPr>
          <w:b/>
          <w:bCs/>
          <w:color w:val="000000"/>
          <w:sz w:val="24"/>
          <w:szCs w:val="18"/>
          <w:lang w:eastAsia="tr-TR"/>
        </w:rPr>
        <w:t>- </w:t>
      </w:r>
      <w:r w:rsidRPr="00DA690C">
        <w:rPr>
          <w:color w:val="000000"/>
          <w:sz w:val="24"/>
          <w:szCs w:val="18"/>
          <w:lang w:eastAsia="tr-TR"/>
        </w:rPr>
        <w:t xml:space="preserve"> 8/9/1983 tarihli ve 2886 sayılı Devlet İhale Kanunu kapsamındaki satım, kiraya verme, trampa ve mülkiyetin gayri ayni hak tesisine ilişkin işlemlerden Hazinenin özel mülkiyetindeki taşınmazlar ve Devletin hüküm ve tasarrufu altındaki yerlere ait olanlar hariç olmak üzere sözleşme tasarısı tutarı </w:t>
      </w:r>
      <w:r w:rsidRPr="00DA690C">
        <w:rPr>
          <w:b/>
          <w:color w:val="000000"/>
          <w:sz w:val="24"/>
          <w:szCs w:val="18"/>
          <w:lang w:eastAsia="tr-TR"/>
        </w:rPr>
        <w:t>on milyon Türk Lirasını aşanlar</w:t>
      </w:r>
      <w:r w:rsidRPr="00DA690C">
        <w:rPr>
          <w:color w:val="000000"/>
          <w:sz w:val="24"/>
          <w:szCs w:val="18"/>
          <w:lang w:eastAsia="tr-TR"/>
        </w:rPr>
        <w:t xml:space="preserve"> ön malî kontrole tabidir.</w:t>
      </w:r>
    </w:p>
    <w:p w14:paraId="695BB3CF" w14:textId="015DC304" w:rsidR="00DA690C" w:rsidRPr="00DA690C" w:rsidRDefault="00DA690C" w:rsidP="00C46E77">
      <w:pPr>
        <w:widowControl/>
        <w:autoSpaceDE/>
        <w:autoSpaceDN/>
        <w:spacing w:line="240" w:lineRule="atLeast"/>
        <w:ind w:firstLine="566"/>
        <w:jc w:val="both"/>
        <w:rPr>
          <w:color w:val="000000"/>
          <w:sz w:val="24"/>
          <w:szCs w:val="19"/>
          <w:lang w:eastAsia="tr-TR"/>
        </w:rPr>
      </w:pPr>
      <w:r w:rsidRPr="00DA690C">
        <w:rPr>
          <w:color w:val="000000"/>
          <w:sz w:val="24"/>
          <w:szCs w:val="18"/>
          <w:lang w:eastAsia="tr-TR"/>
        </w:rPr>
        <w:t xml:space="preserve">Bu madde kapsamında </w:t>
      </w:r>
      <w:r>
        <w:rPr>
          <w:color w:val="000000"/>
          <w:sz w:val="24"/>
          <w:szCs w:val="18"/>
          <w:lang w:eastAsia="tr-TR"/>
        </w:rPr>
        <w:t>Başkanlığın</w:t>
      </w:r>
      <w:r w:rsidRPr="00DA690C">
        <w:rPr>
          <w:color w:val="000000"/>
          <w:sz w:val="24"/>
          <w:szCs w:val="18"/>
          <w:lang w:eastAsia="tr-TR"/>
        </w:rPr>
        <w:t xml:space="preserve"> ön malî kontrolüne tabi gelir getirici işlemlere ilişkin onay belgesine dayanak teşkil eden belgeler, </w:t>
      </w:r>
      <w:r w:rsidRPr="009C59BA">
        <w:rPr>
          <w:b/>
          <w:color w:val="000000"/>
          <w:sz w:val="24"/>
          <w:szCs w:val="18"/>
          <w:lang w:eastAsia="tr-TR"/>
        </w:rPr>
        <w:t>onay alınmadan önce</w:t>
      </w:r>
      <w:r w:rsidRPr="00DA690C">
        <w:rPr>
          <w:color w:val="000000"/>
          <w:sz w:val="24"/>
          <w:szCs w:val="18"/>
          <w:lang w:eastAsia="tr-TR"/>
        </w:rPr>
        <w:t xml:space="preserve"> </w:t>
      </w:r>
      <w:r>
        <w:rPr>
          <w:color w:val="000000"/>
          <w:sz w:val="24"/>
          <w:szCs w:val="18"/>
          <w:lang w:eastAsia="tr-TR"/>
        </w:rPr>
        <w:t>Başkanlığa</w:t>
      </w:r>
      <w:r w:rsidRPr="00DA690C">
        <w:rPr>
          <w:color w:val="000000"/>
          <w:sz w:val="24"/>
          <w:szCs w:val="18"/>
          <w:lang w:eastAsia="tr-TR"/>
        </w:rPr>
        <w:t xml:space="preserve"> gönderilir.</w:t>
      </w:r>
    </w:p>
    <w:p w14:paraId="7E0E0488" w14:textId="2501DAE4" w:rsidR="00DA690C" w:rsidRDefault="00DA690C" w:rsidP="00C46E77">
      <w:pPr>
        <w:widowControl/>
        <w:autoSpaceDE/>
        <w:autoSpaceDN/>
        <w:spacing w:line="240" w:lineRule="atLeast"/>
        <w:ind w:firstLine="566"/>
        <w:jc w:val="both"/>
        <w:rPr>
          <w:color w:val="000000"/>
          <w:sz w:val="24"/>
          <w:szCs w:val="18"/>
          <w:lang w:eastAsia="tr-TR"/>
        </w:rPr>
      </w:pPr>
      <w:r w:rsidRPr="00DA690C">
        <w:rPr>
          <w:color w:val="000000"/>
          <w:sz w:val="24"/>
          <w:szCs w:val="18"/>
          <w:lang w:eastAsia="tr-TR"/>
        </w:rPr>
        <w:t xml:space="preserve">Birinci fıkra kapsamındaki işlemlere ilişkin </w:t>
      </w:r>
      <w:r w:rsidRPr="009C59BA">
        <w:rPr>
          <w:b/>
          <w:color w:val="000000"/>
          <w:sz w:val="24"/>
          <w:szCs w:val="18"/>
          <w:lang w:eastAsia="tr-TR"/>
        </w:rPr>
        <w:t>ihale işlem dosyası, ihale komisyonu kararının alınmasını müteakip</w:t>
      </w:r>
      <w:r w:rsidRPr="00DA690C">
        <w:rPr>
          <w:color w:val="000000"/>
          <w:sz w:val="24"/>
          <w:szCs w:val="18"/>
          <w:lang w:eastAsia="tr-TR"/>
        </w:rPr>
        <w:t xml:space="preserve"> </w:t>
      </w:r>
      <w:r w:rsidR="00196921">
        <w:rPr>
          <w:color w:val="000000"/>
          <w:sz w:val="24"/>
          <w:szCs w:val="18"/>
          <w:lang w:eastAsia="tr-TR"/>
        </w:rPr>
        <w:t xml:space="preserve"> tekrar kontrol edilmek üzere ikinci kez </w:t>
      </w:r>
      <w:r w:rsidR="00EF470B">
        <w:rPr>
          <w:color w:val="000000"/>
          <w:sz w:val="24"/>
          <w:szCs w:val="18"/>
          <w:lang w:eastAsia="tr-TR"/>
        </w:rPr>
        <w:t xml:space="preserve">Başkanlığa </w:t>
      </w:r>
      <w:r w:rsidRPr="00DA690C">
        <w:rPr>
          <w:color w:val="000000"/>
          <w:sz w:val="24"/>
          <w:szCs w:val="18"/>
          <w:lang w:eastAsia="tr-TR"/>
        </w:rPr>
        <w:t xml:space="preserve">gönderilir. </w:t>
      </w:r>
      <w:r w:rsidR="00EF470B">
        <w:rPr>
          <w:color w:val="000000"/>
          <w:sz w:val="24"/>
          <w:szCs w:val="18"/>
          <w:lang w:eastAsia="tr-TR"/>
        </w:rPr>
        <w:t>Başkanlık</w:t>
      </w:r>
      <w:r w:rsidRPr="00DA690C">
        <w:rPr>
          <w:color w:val="000000"/>
          <w:sz w:val="24"/>
          <w:szCs w:val="18"/>
          <w:lang w:eastAsia="tr-TR"/>
        </w:rPr>
        <w:t xml:space="preserve"> tarafından en geç yedi iş günü içinde 2886 sayılı Kanun hükümleri çerçevesinde kontrol edilen ihale işlem dosyası, aynı süre içinde ilgili harcama birimine görüş yazısı ile birlikte gönderilir.</w:t>
      </w:r>
    </w:p>
    <w:p w14:paraId="7AD0CAAA" w14:textId="77777777" w:rsidR="00907DE6" w:rsidRDefault="00907DE6" w:rsidP="00C46E77">
      <w:pPr>
        <w:widowControl/>
        <w:autoSpaceDE/>
        <w:autoSpaceDN/>
        <w:spacing w:line="240" w:lineRule="atLeast"/>
        <w:ind w:firstLine="566"/>
        <w:jc w:val="both"/>
        <w:rPr>
          <w:b/>
          <w:bCs/>
          <w:color w:val="000000"/>
          <w:sz w:val="24"/>
          <w:szCs w:val="18"/>
          <w:lang w:eastAsia="tr-TR"/>
        </w:rPr>
      </w:pPr>
    </w:p>
    <w:p w14:paraId="36FBE64D" w14:textId="77777777" w:rsidR="00DA690C" w:rsidRDefault="00DA690C" w:rsidP="00C46E77">
      <w:pPr>
        <w:widowControl/>
        <w:autoSpaceDE/>
        <w:autoSpaceDN/>
        <w:spacing w:line="240" w:lineRule="atLeast"/>
        <w:ind w:firstLine="566"/>
        <w:jc w:val="both"/>
        <w:rPr>
          <w:b/>
          <w:bCs/>
          <w:color w:val="000000"/>
          <w:sz w:val="24"/>
          <w:szCs w:val="18"/>
          <w:lang w:eastAsia="tr-TR"/>
        </w:rPr>
      </w:pPr>
      <w:r w:rsidRPr="00DA690C">
        <w:rPr>
          <w:b/>
          <w:bCs/>
          <w:color w:val="000000"/>
          <w:sz w:val="24"/>
          <w:szCs w:val="18"/>
          <w:lang w:eastAsia="tr-TR"/>
        </w:rPr>
        <w:t>Yurt dışı geçici görev harcırahı ödemeleri</w:t>
      </w:r>
    </w:p>
    <w:p w14:paraId="78BEEC44" w14:textId="77777777" w:rsidR="000F31C7" w:rsidRPr="00DA690C" w:rsidRDefault="000F31C7" w:rsidP="00C46E77">
      <w:pPr>
        <w:widowControl/>
        <w:autoSpaceDE/>
        <w:autoSpaceDN/>
        <w:spacing w:line="240" w:lineRule="atLeast"/>
        <w:ind w:firstLine="566"/>
        <w:jc w:val="both"/>
        <w:rPr>
          <w:color w:val="000000"/>
          <w:sz w:val="24"/>
          <w:szCs w:val="19"/>
          <w:lang w:eastAsia="tr-TR"/>
        </w:rPr>
      </w:pPr>
    </w:p>
    <w:p w14:paraId="4F7AD3CE" w14:textId="29976F0C" w:rsidR="00DA690C" w:rsidRPr="00DA690C" w:rsidRDefault="00DA690C" w:rsidP="00C46E77">
      <w:pPr>
        <w:widowControl/>
        <w:autoSpaceDE/>
        <w:autoSpaceDN/>
        <w:spacing w:line="240" w:lineRule="atLeast"/>
        <w:ind w:firstLine="566"/>
        <w:jc w:val="both"/>
        <w:rPr>
          <w:color w:val="000000"/>
          <w:sz w:val="24"/>
          <w:szCs w:val="19"/>
          <w:lang w:eastAsia="tr-TR"/>
        </w:rPr>
      </w:pPr>
      <w:r w:rsidRPr="00DA690C">
        <w:rPr>
          <w:b/>
          <w:bCs/>
          <w:color w:val="000000"/>
          <w:sz w:val="24"/>
          <w:szCs w:val="18"/>
          <w:lang w:eastAsia="tr-TR"/>
        </w:rPr>
        <w:t>M</w:t>
      </w:r>
      <w:r w:rsidR="00196921">
        <w:rPr>
          <w:b/>
          <w:bCs/>
          <w:color w:val="000000"/>
          <w:sz w:val="24"/>
          <w:szCs w:val="18"/>
          <w:lang w:eastAsia="tr-TR"/>
        </w:rPr>
        <w:t>adde</w:t>
      </w:r>
      <w:r w:rsidRPr="00DA690C">
        <w:rPr>
          <w:b/>
          <w:bCs/>
          <w:color w:val="000000"/>
          <w:sz w:val="24"/>
          <w:szCs w:val="18"/>
          <w:lang w:eastAsia="tr-TR"/>
        </w:rPr>
        <w:t xml:space="preserve"> </w:t>
      </w:r>
      <w:r>
        <w:rPr>
          <w:b/>
          <w:bCs/>
          <w:color w:val="000000"/>
          <w:sz w:val="24"/>
          <w:szCs w:val="18"/>
          <w:lang w:eastAsia="tr-TR"/>
        </w:rPr>
        <w:t>13</w:t>
      </w:r>
      <w:r w:rsidRPr="00DA690C">
        <w:rPr>
          <w:b/>
          <w:bCs/>
          <w:color w:val="000000"/>
          <w:sz w:val="24"/>
          <w:szCs w:val="18"/>
          <w:lang w:eastAsia="tr-TR"/>
        </w:rPr>
        <w:t>- </w:t>
      </w:r>
      <w:r w:rsidRPr="00DA690C">
        <w:rPr>
          <w:color w:val="000000"/>
          <w:sz w:val="24"/>
          <w:szCs w:val="18"/>
          <w:lang w:eastAsia="tr-TR"/>
        </w:rPr>
        <w:t>6245 sayılı Kanun uyarınca</w:t>
      </w:r>
      <w:r w:rsidR="009814B8">
        <w:rPr>
          <w:color w:val="000000"/>
          <w:sz w:val="24"/>
          <w:szCs w:val="18"/>
          <w:lang w:eastAsia="tr-TR"/>
        </w:rPr>
        <w:t xml:space="preserve"> tüm</w:t>
      </w:r>
      <w:r w:rsidRPr="00DA690C">
        <w:rPr>
          <w:color w:val="000000"/>
          <w:sz w:val="24"/>
          <w:szCs w:val="18"/>
          <w:lang w:eastAsia="tr-TR"/>
        </w:rPr>
        <w:t xml:space="preserve"> yurt dışı geçici görevlendirmelerle ilgili ödeme emri belgeleri ve eki belgeler, </w:t>
      </w:r>
      <w:r w:rsidR="00EF470B">
        <w:rPr>
          <w:color w:val="000000"/>
          <w:sz w:val="24"/>
          <w:szCs w:val="18"/>
          <w:lang w:eastAsia="tr-TR"/>
        </w:rPr>
        <w:t>Başkanlık</w:t>
      </w:r>
      <w:r w:rsidRPr="00DA690C">
        <w:rPr>
          <w:color w:val="000000"/>
          <w:sz w:val="24"/>
          <w:szCs w:val="18"/>
          <w:lang w:eastAsia="tr-TR"/>
        </w:rPr>
        <w:t xml:space="preserve"> ön malî kontrolüne tabidir.</w:t>
      </w:r>
    </w:p>
    <w:p w14:paraId="361C5D47" w14:textId="77777777" w:rsidR="00DA690C" w:rsidRPr="00DA690C" w:rsidRDefault="00DA690C" w:rsidP="00C46E77">
      <w:pPr>
        <w:widowControl/>
        <w:autoSpaceDE/>
        <w:autoSpaceDN/>
        <w:spacing w:line="240" w:lineRule="atLeast"/>
        <w:ind w:firstLine="566"/>
        <w:jc w:val="both"/>
        <w:rPr>
          <w:color w:val="000000"/>
          <w:sz w:val="24"/>
          <w:szCs w:val="19"/>
          <w:lang w:eastAsia="tr-TR"/>
        </w:rPr>
      </w:pPr>
      <w:r w:rsidRPr="009C59BA">
        <w:rPr>
          <w:b/>
          <w:color w:val="000000"/>
          <w:sz w:val="24"/>
          <w:szCs w:val="18"/>
          <w:lang w:eastAsia="tr-TR"/>
        </w:rPr>
        <w:t>Ödeme emri belgesi, harcama yetkilisince imzalanmadan önce</w:t>
      </w:r>
      <w:r w:rsidRPr="00DA690C">
        <w:rPr>
          <w:color w:val="000000"/>
          <w:sz w:val="24"/>
          <w:szCs w:val="18"/>
          <w:lang w:eastAsia="tr-TR"/>
        </w:rPr>
        <w:t xml:space="preserve"> ekleriyle birlikte </w:t>
      </w:r>
      <w:r w:rsidR="00EF470B">
        <w:rPr>
          <w:color w:val="000000"/>
          <w:sz w:val="24"/>
          <w:szCs w:val="18"/>
          <w:lang w:eastAsia="tr-TR"/>
        </w:rPr>
        <w:t>Başkanlığa</w:t>
      </w:r>
      <w:r w:rsidRPr="00DA690C">
        <w:rPr>
          <w:color w:val="000000"/>
          <w:sz w:val="24"/>
          <w:szCs w:val="18"/>
          <w:lang w:eastAsia="tr-TR"/>
        </w:rPr>
        <w:t xml:space="preserve"> gönderilir. Ödeme emri belgesi ve ekleri, 6245 sayılı Kanunun 34 ncü maddesi uyarınca çıkarılan </w:t>
      </w:r>
      <w:r w:rsidR="00AB5C9B">
        <w:rPr>
          <w:color w:val="000000"/>
          <w:sz w:val="24"/>
          <w:szCs w:val="18"/>
          <w:lang w:eastAsia="tr-TR"/>
        </w:rPr>
        <w:t>“</w:t>
      </w:r>
      <w:r w:rsidRPr="00DA690C">
        <w:rPr>
          <w:color w:val="000000"/>
          <w:sz w:val="24"/>
          <w:szCs w:val="18"/>
          <w:lang w:eastAsia="tr-TR"/>
        </w:rPr>
        <w:t>Kuzey Kıbrıs Türk Cumhuriyeti’ne Yapılacak Yolculuklarda Verilecek Gündeliklere Dair Karar ile Yurtdışı Gündeliklerine Dair Karar</w:t>
      </w:r>
      <w:r w:rsidR="00AB5C9B">
        <w:rPr>
          <w:color w:val="000000"/>
          <w:sz w:val="24"/>
          <w:szCs w:val="18"/>
          <w:lang w:eastAsia="tr-TR"/>
        </w:rPr>
        <w:t>”</w:t>
      </w:r>
      <w:r w:rsidRPr="00DA690C">
        <w:rPr>
          <w:color w:val="000000"/>
          <w:sz w:val="24"/>
          <w:szCs w:val="18"/>
          <w:lang w:eastAsia="tr-TR"/>
        </w:rPr>
        <w:t xml:space="preserve"> hükümleri çerçevesinde </w:t>
      </w:r>
      <w:r w:rsidR="00EF470B">
        <w:rPr>
          <w:color w:val="000000"/>
          <w:sz w:val="24"/>
          <w:szCs w:val="18"/>
          <w:lang w:eastAsia="tr-TR"/>
        </w:rPr>
        <w:t>Başkanlık</w:t>
      </w:r>
      <w:r w:rsidRPr="00DA690C">
        <w:rPr>
          <w:color w:val="000000"/>
          <w:sz w:val="24"/>
          <w:szCs w:val="18"/>
          <w:lang w:eastAsia="tr-TR"/>
        </w:rPr>
        <w:t xml:space="preserve"> tarafından en geç on iş günü içinde kontrol edilir.</w:t>
      </w:r>
    </w:p>
    <w:p w14:paraId="793345A8" w14:textId="77777777" w:rsidR="00DA690C" w:rsidRPr="00DA690C" w:rsidRDefault="00DA690C" w:rsidP="00C46E77">
      <w:pPr>
        <w:widowControl/>
        <w:autoSpaceDE/>
        <w:autoSpaceDN/>
        <w:spacing w:line="240" w:lineRule="atLeast"/>
        <w:ind w:firstLine="566"/>
        <w:jc w:val="both"/>
        <w:rPr>
          <w:color w:val="000000"/>
          <w:sz w:val="24"/>
          <w:szCs w:val="19"/>
          <w:lang w:eastAsia="tr-TR"/>
        </w:rPr>
      </w:pPr>
      <w:r w:rsidRPr="00DA690C">
        <w:rPr>
          <w:color w:val="000000"/>
          <w:sz w:val="24"/>
          <w:szCs w:val="18"/>
          <w:lang w:eastAsia="tr-TR"/>
        </w:rPr>
        <w:t>Kontrol sonucunda uygun görülmeyenler gerekçeli bir görüş yazısıyla ilgili harcama birimine gönderilir.</w:t>
      </w:r>
    </w:p>
    <w:p w14:paraId="3F042834" w14:textId="77777777" w:rsidR="00DA690C" w:rsidRPr="00DA690C" w:rsidRDefault="00DA690C" w:rsidP="00C46E77">
      <w:pPr>
        <w:widowControl/>
        <w:autoSpaceDE/>
        <w:autoSpaceDN/>
        <w:spacing w:line="240" w:lineRule="atLeast"/>
        <w:ind w:firstLine="566"/>
        <w:jc w:val="both"/>
        <w:rPr>
          <w:color w:val="000000"/>
          <w:sz w:val="36"/>
          <w:szCs w:val="19"/>
          <w:lang w:eastAsia="tr-TR"/>
        </w:rPr>
      </w:pPr>
    </w:p>
    <w:p w14:paraId="1D873B91" w14:textId="77777777" w:rsidR="00CF2995" w:rsidRPr="009C59BA" w:rsidRDefault="00FC63C8" w:rsidP="00C46E77">
      <w:pPr>
        <w:pStyle w:val="Balk1"/>
        <w:jc w:val="both"/>
        <w:rPr>
          <w:color w:val="000000" w:themeColor="text1"/>
          <w:spacing w:val="-2"/>
        </w:rPr>
      </w:pPr>
      <w:r w:rsidRPr="009C59BA">
        <w:rPr>
          <w:color w:val="000000" w:themeColor="text1"/>
        </w:rPr>
        <w:t>Ödenek</w:t>
      </w:r>
      <w:r w:rsidRPr="009C59BA">
        <w:rPr>
          <w:color w:val="000000" w:themeColor="text1"/>
          <w:spacing w:val="-6"/>
        </w:rPr>
        <w:t xml:space="preserve"> </w:t>
      </w:r>
      <w:r w:rsidRPr="009C59BA">
        <w:rPr>
          <w:color w:val="000000" w:themeColor="text1"/>
        </w:rPr>
        <w:t>gönderme</w:t>
      </w:r>
      <w:r w:rsidRPr="009C59BA">
        <w:rPr>
          <w:color w:val="000000" w:themeColor="text1"/>
          <w:spacing w:val="-5"/>
        </w:rPr>
        <w:t xml:space="preserve"> </w:t>
      </w:r>
      <w:r w:rsidRPr="009C59BA">
        <w:rPr>
          <w:color w:val="000000" w:themeColor="text1"/>
          <w:spacing w:val="-2"/>
        </w:rPr>
        <w:t>belgeleri</w:t>
      </w:r>
    </w:p>
    <w:p w14:paraId="6804F9FF" w14:textId="77777777" w:rsidR="000F31C7" w:rsidRPr="009C59BA" w:rsidRDefault="000F31C7" w:rsidP="00C46E77">
      <w:pPr>
        <w:pStyle w:val="Balk1"/>
        <w:jc w:val="both"/>
        <w:rPr>
          <w:color w:val="000000" w:themeColor="text1"/>
          <w:spacing w:val="-2"/>
        </w:rPr>
      </w:pPr>
    </w:p>
    <w:p w14:paraId="21F7A10D" w14:textId="77777777" w:rsidR="00CF2995" w:rsidRPr="009C59BA" w:rsidRDefault="00FC63C8" w:rsidP="00C46E77">
      <w:pPr>
        <w:pStyle w:val="GvdeMetni"/>
        <w:ind w:left="1" w:right="140" w:firstLine="707"/>
        <w:jc w:val="both"/>
        <w:rPr>
          <w:color w:val="000000" w:themeColor="text1"/>
        </w:rPr>
      </w:pPr>
      <w:r w:rsidRPr="009C59BA">
        <w:rPr>
          <w:b/>
          <w:color w:val="000000" w:themeColor="text1"/>
        </w:rPr>
        <w:t>Madde 1</w:t>
      </w:r>
      <w:r w:rsidR="00DA690C" w:rsidRPr="009C59BA">
        <w:rPr>
          <w:b/>
          <w:color w:val="000000" w:themeColor="text1"/>
        </w:rPr>
        <w:t>4</w:t>
      </w:r>
      <w:r w:rsidRPr="009C59BA">
        <w:rPr>
          <w:b/>
          <w:color w:val="000000" w:themeColor="text1"/>
        </w:rPr>
        <w:t xml:space="preserve">- </w:t>
      </w:r>
      <w:r w:rsidRPr="009C59BA">
        <w:rPr>
          <w:color w:val="000000" w:themeColor="text1"/>
        </w:rPr>
        <w:t>İdareye</w:t>
      </w:r>
      <w:r w:rsidRPr="009C59BA">
        <w:rPr>
          <w:color w:val="000000" w:themeColor="text1"/>
          <w:spacing w:val="-1"/>
        </w:rPr>
        <w:t xml:space="preserve"> </w:t>
      </w:r>
      <w:r w:rsidRPr="009C59BA">
        <w:rPr>
          <w:color w:val="000000" w:themeColor="text1"/>
        </w:rPr>
        <w:t>bağlı harcama birimlerinin bütçe</w:t>
      </w:r>
      <w:r w:rsidRPr="009C59BA">
        <w:rPr>
          <w:color w:val="000000" w:themeColor="text1"/>
          <w:spacing w:val="-1"/>
        </w:rPr>
        <w:t xml:space="preserve"> </w:t>
      </w:r>
      <w:r w:rsidRPr="009C59BA">
        <w:rPr>
          <w:color w:val="000000" w:themeColor="text1"/>
        </w:rPr>
        <w:t>ile</w:t>
      </w:r>
      <w:r w:rsidRPr="009C59BA">
        <w:rPr>
          <w:color w:val="000000" w:themeColor="text1"/>
          <w:spacing w:val="-1"/>
        </w:rPr>
        <w:t xml:space="preserve"> </w:t>
      </w:r>
      <w:r w:rsidRPr="009C59BA">
        <w:rPr>
          <w:color w:val="000000" w:themeColor="text1"/>
        </w:rPr>
        <w:t xml:space="preserve">verilen ödenekleri merkezi yönetim bütçe kanununa, bütçe tertibine, ayrıntılı finansman programına, uygun olarak aylık dönemler halinde </w:t>
      </w:r>
      <w:r w:rsidR="00891372" w:rsidRPr="009C59BA">
        <w:rPr>
          <w:color w:val="000000" w:themeColor="text1"/>
        </w:rPr>
        <w:t>Başkanlıkça</w:t>
      </w:r>
      <w:r w:rsidRPr="009C59BA">
        <w:rPr>
          <w:color w:val="000000" w:themeColor="text1"/>
        </w:rPr>
        <w:t xml:space="preserve"> düzenlenen ödenek gönderme belgelerine e-bütçe sistemi üzerinden onay verilmesi, ödeneklerin ön mali kontrol işleminin yapıldığı ve uygun görüş verildiği anlamına gelir.</w:t>
      </w:r>
    </w:p>
    <w:p w14:paraId="33EA3B67" w14:textId="77777777" w:rsidR="00CF2995" w:rsidRPr="009C59BA" w:rsidRDefault="00FC63C8" w:rsidP="00C46E77">
      <w:pPr>
        <w:pStyle w:val="GvdeMetni"/>
        <w:ind w:left="709"/>
        <w:jc w:val="both"/>
        <w:rPr>
          <w:color w:val="000000" w:themeColor="text1"/>
        </w:rPr>
      </w:pPr>
      <w:r w:rsidRPr="009C59BA">
        <w:rPr>
          <w:color w:val="000000" w:themeColor="text1"/>
        </w:rPr>
        <w:t>Tüm</w:t>
      </w:r>
      <w:r w:rsidRPr="009C59BA">
        <w:rPr>
          <w:color w:val="000000" w:themeColor="text1"/>
          <w:spacing w:val="-3"/>
        </w:rPr>
        <w:t xml:space="preserve"> </w:t>
      </w:r>
      <w:r w:rsidRPr="009C59BA">
        <w:rPr>
          <w:color w:val="000000" w:themeColor="text1"/>
        </w:rPr>
        <w:t>ödenek gönderme</w:t>
      </w:r>
      <w:r w:rsidRPr="009C59BA">
        <w:rPr>
          <w:color w:val="000000" w:themeColor="text1"/>
          <w:spacing w:val="-4"/>
        </w:rPr>
        <w:t xml:space="preserve"> </w:t>
      </w:r>
      <w:r w:rsidRPr="009C59BA">
        <w:rPr>
          <w:color w:val="000000" w:themeColor="text1"/>
        </w:rPr>
        <w:t>belgeleri</w:t>
      </w:r>
      <w:r w:rsidRPr="009C59BA">
        <w:rPr>
          <w:color w:val="000000" w:themeColor="text1"/>
          <w:spacing w:val="-2"/>
        </w:rPr>
        <w:t xml:space="preserve"> </w:t>
      </w:r>
      <w:r w:rsidRPr="009C59BA">
        <w:rPr>
          <w:color w:val="000000" w:themeColor="text1"/>
        </w:rPr>
        <w:t>üst</w:t>
      </w:r>
      <w:r w:rsidRPr="009C59BA">
        <w:rPr>
          <w:color w:val="000000" w:themeColor="text1"/>
          <w:spacing w:val="2"/>
        </w:rPr>
        <w:t xml:space="preserve"> </w:t>
      </w:r>
      <w:r w:rsidRPr="009C59BA">
        <w:rPr>
          <w:color w:val="000000" w:themeColor="text1"/>
        </w:rPr>
        <w:t>yöneticinin</w:t>
      </w:r>
      <w:r w:rsidRPr="009C59BA">
        <w:rPr>
          <w:color w:val="000000" w:themeColor="text1"/>
          <w:spacing w:val="-2"/>
        </w:rPr>
        <w:t xml:space="preserve"> </w:t>
      </w:r>
      <w:r w:rsidRPr="009C59BA">
        <w:rPr>
          <w:color w:val="000000" w:themeColor="text1"/>
        </w:rPr>
        <w:t>onayı</w:t>
      </w:r>
      <w:r w:rsidRPr="009C59BA">
        <w:rPr>
          <w:color w:val="000000" w:themeColor="text1"/>
          <w:spacing w:val="-2"/>
        </w:rPr>
        <w:t xml:space="preserve"> </w:t>
      </w:r>
      <w:r w:rsidRPr="009C59BA">
        <w:rPr>
          <w:color w:val="000000" w:themeColor="text1"/>
        </w:rPr>
        <w:t>ile</w:t>
      </w:r>
      <w:r w:rsidRPr="009C59BA">
        <w:rPr>
          <w:color w:val="000000" w:themeColor="text1"/>
          <w:spacing w:val="1"/>
        </w:rPr>
        <w:t xml:space="preserve"> </w:t>
      </w:r>
      <w:r w:rsidRPr="009C59BA">
        <w:rPr>
          <w:color w:val="000000" w:themeColor="text1"/>
        </w:rPr>
        <w:t>yürürlüğe</w:t>
      </w:r>
      <w:r w:rsidRPr="009C59BA">
        <w:rPr>
          <w:color w:val="000000" w:themeColor="text1"/>
          <w:spacing w:val="-1"/>
        </w:rPr>
        <w:t xml:space="preserve"> </w:t>
      </w:r>
      <w:r w:rsidRPr="009C59BA">
        <w:rPr>
          <w:color w:val="000000" w:themeColor="text1"/>
          <w:spacing w:val="-2"/>
        </w:rPr>
        <w:t>girer.</w:t>
      </w:r>
    </w:p>
    <w:p w14:paraId="3BF5A36D" w14:textId="77777777" w:rsidR="00CF2995" w:rsidRPr="009C59BA" w:rsidRDefault="00FC63C8" w:rsidP="00C46E77">
      <w:pPr>
        <w:pStyle w:val="GvdeMetni"/>
        <w:ind w:left="1" w:right="144" w:firstLine="707"/>
        <w:jc w:val="both"/>
        <w:rPr>
          <w:color w:val="000000" w:themeColor="text1"/>
        </w:rPr>
      </w:pPr>
      <w:r w:rsidRPr="009C59BA">
        <w:rPr>
          <w:color w:val="000000" w:themeColor="text1"/>
        </w:rPr>
        <w:t>Tenkis belgelerinin ön mali kontrol işlemleri de ödenek gönderme belgeleri için belirtilen usul ve esaslar çerçevesinde yürütülür.</w:t>
      </w:r>
    </w:p>
    <w:p w14:paraId="598B719A" w14:textId="77777777" w:rsidR="00CF2995" w:rsidRDefault="00CF2995" w:rsidP="00C46E77">
      <w:pPr>
        <w:pStyle w:val="GvdeMetni"/>
      </w:pPr>
    </w:p>
    <w:p w14:paraId="5591F517" w14:textId="77777777" w:rsidR="00CF2995" w:rsidRDefault="00FC63C8" w:rsidP="00C46E77">
      <w:pPr>
        <w:pStyle w:val="Balk1"/>
        <w:jc w:val="both"/>
      </w:pPr>
      <w:r>
        <w:t>Ödenek</w:t>
      </w:r>
      <w:r>
        <w:rPr>
          <w:spacing w:val="-5"/>
        </w:rPr>
        <w:t xml:space="preserve"> </w:t>
      </w:r>
      <w:r>
        <w:t>aktarma</w:t>
      </w:r>
      <w:r>
        <w:rPr>
          <w:spacing w:val="-4"/>
        </w:rPr>
        <w:t xml:space="preserve"> </w:t>
      </w:r>
      <w:r>
        <w:rPr>
          <w:spacing w:val="-2"/>
        </w:rPr>
        <w:t>işlemleri</w:t>
      </w:r>
    </w:p>
    <w:p w14:paraId="5B744C85" w14:textId="77777777" w:rsidR="00CF2995" w:rsidRDefault="00CF2995" w:rsidP="00C46E77">
      <w:pPr>
        <w:pStyle w:val="GvdeMetni"/>
        <w:rPr>
          <w:b/>
        </w:rPr>
      </w:pPr>
    </w:p>
    <w:p w14:paraId="17A86A01" w14:textId="77777777" w:rsidR="00CF2995" w:rsidRDefault="00FC63C8" w:rsidP="00C46E77">
      <w:pPr>
        <w:pStyle w:val="GvdeMetni"/>
        <w:spacing w:line="244" w:lineRule="auto"/>
        <w:ind w:left="1" w:right="137" w:firstLine="719"/>
        <w:jc w:val="both"/>
      </w:pPr>
      <w:r>
        <w:rPr>
          <w:b/>
        </w:rPr>
        <w:t>Madde 1</w:t>
      </w:r>
      <w:r w:rsidR="000F31C7">
        <w:rPr>
          <w:b/>
        </w:rPr>
        <w:t>5</w:t>
      </w:r>
      <w:r>
        <w:rPr>
          <w:b/>
        </w:rPr>
        <w:t>-</w:t>
      </w:r>
      <w:r w:rsidR="00446005">
        <w:rPr>
          <w:b/>
        </w:rPr>
        <w:t xml:space="preserve"> </w:t>
      </w:r>
      <w:r w:rsidR="00446005" w:rsidRPr="00446005">
        <w:t>M</w:t>
      </w:r>
      <w:r>
        <w:t>erkezi yönetim bütçe kanunu ve diğer kanunlar uyarınca harcama birimlerinin kendi</w:t>
      </w:r>
      <w:r>
        <w:rPr>
          <w:spacing w:val="3"/>
        </w:rPr>
        <w:t xml:space="preserve"> </w:t>
      </w:r>
      <w:r>
        <w:t>bütçeleri</w:t>
      </w:r>
      <w:r>
        <w:rPr>
          <w:spacing w:val="2"/>
        </w:rPr>
        <w:t xml:space="preserve"> </w:t>
      </w:r>
      <w:r>
        <w:t>içinde</w:t>
      </w:r>
      <w:r>
        <w:rPr>
          <w:spacing w:val="3"/>
        </w:rPr>
        <w:t xml:space="preserve"> </w:t>
      </w:r>
      <w:r>
        <w:t>yapacakları</w:t>
      </w:r>
      <w:r>
        <w:rPr>
          <w:spacing w:val="3"/>
        </w:rPr>
        <w:t xml:space="preserve"> </w:t>
      </w:r>
      <w:r>
        <w:t>aktarmalar,</w:t>
      </w:r>
      <w:r>
        <w:rPr>
          <w:spacing w:val="2"/>
        </w:rPr>
        <w:t xml:space="preserve"> </w:t>
      </w:r>
      <w:r>
        <w:t>harcama</w:t>
      </w:r>
      <w:r>
        <w:rPr>
          <w:spacing w:val="2"/>
        </w:rPr>
        <w:t xml:space="preserve"> </w:t>
      </w:r>
      <w:r>
        <w:t>birimlerinin</w:t>
      </w:r>
      <w:r>
        <w:rPr>
          <w:spacing w:val="2"/>
        </w:rPr>
        <w:t xml:space="preserve"> </w:t>
      </w:r>
      <w:r>
        <w:t>talebi</w:t>
      </w:r>
      <w:r>
        <w:rPr>
          <w:spacing w:val="3"/>
        </w:rPr>
        <w:t xml:space="preserve"> </w:t>
      </w:r>
      <w:r>
        <w:rPr>
          <w:spacing w:val="-2"/>
        </w:rPr>
        <w:t>üzerine</w:t>
      </w:r>
    </w:p>
    <w:p w14:paraId="32F75A1E" w14:textId="77777777" w:rsidR="00446005" w:rsidRDefault="00446005" w:rsidP="00C46E77">
      <w:pPr>
        <w:pStyle w:val="GvdeMetni"/>
        <w:spacing w:line="242" w:lineRule="auto"/>
        <w:ind w:left="1" w:right="141"/>
        <w:jc w:val="both"/>
      </w:pPr>
      <w:r>
        <w:t>Başkanlık</w:t>
      </w:r>
      <w:r w:rsidR="00FC63C8">
        <w:t xml:space="preserve"> tarafından hazırlanır. </w:t>
      </w:r>
    </w:p>
    <w:p w14:paraId="5648FBC0" w14:textId="77777777" w:rsidR="00CF2995" w:rsidRDefault="00FC63C8" w:rsidP="00446005">
      <w:pPr>
        <w:pStyle w:val="GvdeMetni"/>
        <w:spacing w:line="242" w:lineRule="auto"/>
        <w:ind w:left="1" w:right="141" w:firstLine="565"/>
        <w:jc w:val="both"/>
      </w:pPr>
      <w:r>
        <w:t>Bu şekilde yapılacak aktarmalar üst yöneticinin onayına sunulmadan önce merkezi bütçe kanunu ve bütçe işlemlerine ilişkin düzenlemeler çerçevesinde en geç iki işgünü içinde</w:t>
      </w:r>
      <w:r>
        <w:rPr>
          <w:spacing w:val="40"/>
        </w:rPr>
        <w:t xml:space="preserve"> </w:t>
      </w:r>
      <w:r>
        <w:t>kontrol edilir. Ödenek ekleme işlemlerinde de aynı yol izlenir.</w:t>
      </w:r>
    </w:p>
    <w:p w14:paraId="48EEE032" w14:textId="77777777" w:rsidR="00CF2995" w:rsidRDefault="00CF2995" w:rsidP="00C46E77">
      <w:pPr>
        <w:pStyle w:val="GvdeMetni"/>
      </w:pPr>
    </w:p>
    <w:p w14:paraId="0F1BCA24" w14:textId="77777777" w:rsidR="00D650AC" w:rsidRDefault="00D650AC" w:rsidP="00C46E77">
      <w:pPr>
        <w:widowControl/>
        <w:autoSpaceDE/>
        <w:autoSpaceDN/>
        <w:spacing w:line="240" w:lineRule="atLeast"/>
        <w:ind w:firstLine="566"/>
        <w:jc w:val="both"/>
        <w:rPr>
          <w:b/>
          <w:bCs/>
          <w:color w:val="000000"/>
          <w:sz w:val="24"/>
          <w:szCs w:val="24"/>
          <w:lang w:eastAsia="tr-TR"/>
        </w:rPr>
      </w:pPr>
    </w:p>
    <w:p w14:paraId="382670BD" w14:textId="77777777" w:rsidR="00D650AC" w:rsidRDefault="00D650AC" w:rsidP="00C46E77">
      <w:pPr>
        <w:widowControl/>
        <w:autoSpaceDE/>
        <w:autoSpaceDN/>
        <w:spacing w:line="240" w:lineRule="atLeast"/>
        <w:ind w:firstLine="566"/>
        <w:jc w:val="both"/>
        <w:rPr>
          <w:b/>
          <w:bCs/>
          <w:color w:val="000000"/>
          <w:sz w:val="24"/>
          <w:szCs w:val="24"/>
          <w:lang w:eastAsia="tr-TR"/>
        </w:rPr>
      </w:pPr>
    </w:p>
    <w:p w14:paraId="35BFDC33" w14:textId="77777777" w:rsidR="00D650AC" w:rsidRDefault="00D650AC" w:rsidP="00C46E77">
      <w:pPr>
        <w:widowControl/>
        <w:autoSpaceDE/>
        <w:autoSpaceDN/>
        <w:spacing w:line="240" w:lineRule="atLeast"/>
        <w:ind w:firstLine="566"/>
        <w:jc w:val="both"/>
        <w:rPr>
          <w:b/>
          <w:bCs/>
          <w:color w:val="000000"/>
          <w:sz w:val="24"/>
          <w:szCs w:val="24"/>
          <w:lang w:eastAsia="tr-TR"/>
        </w:rPr>
      </w:pPr>
    </w:p>
    <w:p w14:paraId="1C6F6CB1" w14:textId="77777777" w:rsidR="00D650AC" w:rsidRDefault="00D650AC" w:rsidP="00C46E77">
      <w:pPr>
        <w:widowControl/>
        <w:autoSpaceDE/>
        <w:autoSpaceDN/>
        <w:spacing w:line="240" w:lineRule="atLeast"/>
        <w:ind w:firstLine="566"/>
        <w:jc w:val="both"/>
        <w:rPr>
          <w:b/>
          <w:bCs/>
          <w:color w:val="000000"/>
          <w:sz w:val="24"/>
          <w:szCs w:val="24"/>
          <w:lang w:eastAsia="tr-TR"/>
        </w:rPr>
      </w:pPr>
    </w:p>
    <w:p w14:paraId="79A985CF" w14:textId="77777777" w:rsidR="00D650AC" w:rsidRDefault="00D650AC" w:rsidP="00C46E77">
      <w:pPr>
        <w:widowControl/>
        <w:autoSpaceDE/>
        <w:autoSpaceDN/>
        <w:spacing w:line="240" w:lineRule="atLeast"/>
        <w:ind w:firstLine="566"/>
        <w:jc w:val="both"/>
        <w:rPr>
          <w:b/>
          <w:bCs/>
          <w:color w:val="000000"/>
          <w:sz w:val="24"/>
          <w:szCs w:val="24"/>
          <w:lang w:eastAsia="tr-TR"/>
        </w:rPr>
      </w:pPr>
    </w:p>
    <w:p w14:paraId="777F4949" w14:textId="2BFE150B" w:rsidR="00EB1F98" w:rsidRDefault="00EB1F98" w:rsidP="00C46E77">
      <w:pPr>
        <w:widowControl/>
        <w:autoSpaceDE/>
        <w:autoSpaceDN/>
        <w:spacing w:line="240" w:lineRule="atLeast"/>
        <w:ind w:firstLine="566"/>
        <w:jc w:val="both"/>
        <w:rPr>
          <w:b/>
          <w:bCs/>
          <w:color w:val="000000"/>
          <w:sz w:val="24"/>
          <w:szCs w:val="24"/>
          <w:lang w:eastAsia="tr-TR"/>
        </w:rPr>
      </w:pPr>
    </w:p>
    <w:p w14:paraId="4D7A0410" w14:textId="76E96CBE" w:rsidR="00D84F66" w:rsidRDefault="00D84F66" w:rsidP="00C46E77">
      <w:pPr>
        <w:widowControl/>
        <w:autoSpaceDE/>
        <w:autoSpaceDN/>
        <w:spacing w:line="240" w:lineRule="atLeast"/>
        <w:ind w:firstLine="566"/>
        <w:jc w:val="both"/>
        <w:rPr>
          <w:b/>
          <w:bCs/>
          <w:color w:val="000000"/>
          <w:sz w:val="24"/>
          <w:szCs w:val="24"/>
          <w:lang w:eastAsia="tr-TR"/>
        </w:rPr>
      </w:pPr>
    </w:p>
    <w:p w14:paraId="73FDB7EC" w14:textId="47A0513B" w:rsidR="00D84F66" w:rsidRDefault="00D84F66" w:rsidP="00C46E77">
      <w:pPr>
        <w:widowControl/>
        <w:autoSpaceDE/>
        <w:autoSpaceDN/>
        <w:spacing w:line="240" w:lineRule="atLeast"/>
        <w:ind w:firstLine="566"/>
        <w:jc w:val="both"/>
        <w:rPr>
          <w:b/>
          <w:bCs/>
          <w:color w:val="000000"/>
          <w:sz w:val="24"/>
          <w:szCs w:val="24"/>
          <w:lang w:eastAsia="tr-TR"/>
        </w:rPr>
      </w:pPr>
    </w:p>
    <w:p w14:paraId="2F91EFE4" w14:textId="77777777" w:rsidR="00D84F66" w:rsidRDefault="00D84F66" w:rsidP="00C46E77">
      <w:pPr>
        <w:widowControl/>
        <w:autoSpaceDE/>
        <w:autoSpaceDN/>
        <w:spacing w:line="240" w:lineRule="atLeast"/>
        <w:ind w:firstLine="566"/>
        <w:jc w:val="both"/>
        <w:rPr>
          <w:b/>
          <w:bCs/>
          <w:color w:val="000000"/>
          <w:sz w:val="24"/>
          <w:szCs w:val="24"/>
          <w:lang w:eastAsia="tr-TR"/>
        </w:rPr>
      </w:pPr>
    </w:p>
    <w:p w14:paraId="30F1CB9E" w14:textId="77777777" w:rsidR="00D84F66" w:rsidRDefault="00D84F66" w:rsidP="00C46E77">
      <w:pPr>
        <w:widowControl/>
        <w:autoSpaceDE/>
        <w:autoSpaceDN/>
        <w:spacing w:line="240" w:lineRule="atLeast"/>
        <w:ind w:firstLine="566"/>
        <w:jc w:val="both"/>
        <w:rPr>
          <w:b/>
          <w:bCs/>
          <w:color w:val="000000"/>
          <w:sz w:val="24"/>
          <w:szCs w:val="24"/>
          <w:lang w:eastAsia="tr-TR"/>
        </w:rPr>
      </w:pPr>
    </w:p>
    <w:p w14:paraId="692B75B8" w14:textId="301501C6" w:rsidR="00EF470B" w:rsidRDefault="00EF470B" w:rsidP="00C46E77">
      <w:pPr>
        <w:widowControl/>
        <w:autoSpaceDE/>
        <w:autoSpaceDN/>
        <w:spacing w:line="240" w:lineRule="atLeast"/>
        <w:ind w:firstLine="566"/>
        <w:jc w:val="both"/>
        <w:rPr>
          <w:b/>
          <w:bCs/>
          <w:color w:val="000000"/>
          <w:sz w:val="24"/>
          <w:szCs w:val="24"/>
          <w:lang w:eastAsia="tr-TR"/>
        </w:rPr>
      </w:pPr>
      <w:r w:rsidRPr="00EF470B">
        <w:rPr>
          <w:b/>
          <w:bCs/>
          <w:color w:val="000000"/>
          <w:sz w:val="24"/>
          <w:szCs w:val="24"/>
          <w:lang w:eastAsia="tr-TR"/>
        </w:rPr>
        <w:t>Kadro ve pozisyon dağılım cetvelleri</w:t>
      </w:r>
    </w:p>
    <w:p w14:paraId="43500BF4" w14:textId="77777777" w:rsidR="000F31C7" w:rsidRDefault="000F31C7" w:rsidP="00C46E77">
      <w:pPr>
        <w:widowControl/>
        <w:autoSpaceDE/>
        <w:autoSpaceDN/>
        <w:spacing w:line="240" w:lineRule="atLeast"/>
        <w:ind w:firstLine="566"/>
        <w:jc w:val="both"/>
        <w:rPr>
          <w:b/>
          <w:bCs/>
          <w:color w:val="000000"/>
          <w:sz w:val="24"/>
          <w:szCs w:val="24"/>
          <w:lang w:eastAsia="tr-TR"/>
        </w:rPr>
      </w:pPr>
    </w:p>
    <w:p w14:paraId="70E76FFF" w14:textId="0C910018" w:rsidR="00EF470B" w:rsidRPr="00EF470B" w:rsidRDefault="00EF470B" w:rsidP="00C46E77">
      <w:pPr>
        <w:widowControl/>
        <w:autoSpaceDE/>
        <w:autoSpaceDN/>
        <w:spacing w:line="240" w:lineRule="atLeast"/>
        <w:ind w:firstLine="566"/>
        <w:jc w:val="both"/>
        <w:rPr>
          <w:color w:val="000000"/>
          <w:sz w:val="24"/>
          <w:szCs w:val="24"/>
          <w:lang w:eastAsia="tr-TR"/>
        </w:rPr>
      </w:pPr>
      <w:r w:rsidRPr="00EF470B">
        <w:rPr>
          <w:b/>
          <w:bCs/>
          <w:color w:val="000000"/>
          <w:sz w:val="24"/>
          <w:szCs w:val="24"/>
          <w:lang w:eastAsia="tr-TR"/>
        </w:rPr>
        <w:t>M</w:t>
      </w:r>
      <w:r w:rsidR="00196921">
        <w:rPr>
          <w:b/>
          <w:bCs/>
          <w:color w:val="000000"/>
          <w:sz w:val="24"/>
          <w:szCs w:val="24"/>
          <w:lang w:eastAsia="tr-TR"/>
        </w:rPr>
        <w:t>adde</w:t>
      </w:r>
      <w:r w:rsidRPr="00EF470B">
        <w:rPr>
          <w:b/>
          <w:bCs/>
          <w:color w:val="000000"/>
          <w:sz w:val="24"/>
          <w:szCs w:val="24"/>
          <w:lang w:eastAsia="tr-TR"/>
        </w:rPr>
        <w:t xml:space="preserve"> 1</w:t>
      </w:r>
      <w:r w:rsidR="000F31C7">
        <w:rPr>
          <w:b/>
          <w:bCs/>
          <w:color w:val="000000"/>
          <w:sz w:val="24"/>
          <w:szCs w:val="24"/>
          <w:lang w:eastAsia="tr-TR"/>
        </w:rPr>
        <w:t>6</w:t>
      </w:r>
      <w:r w:rsidRPr="00EF470B">
        <w:rPr>
          <w:b/>
          <w:bCs/>
          <w:color w:val="000000"/>
          <w:sz w:val="24"/>
          <w:szCs w:val="24"/>
          <w:lang w:eastAsia="tr-TR"/>
        </w:rPr>
        <w:t>- </w:t>
      </w:r>
      <w:r w:rsidRPr="00EF470B">
        <w:rPr>
          <w:color w:val="000000"/>
          <w:sz w:val="24"/>
          <w:szCs w:val="24"/>
          <w:lang w:eastAsia="tr-TR"/>
        </w:rPr>
        <w:t>2 sayılı Genel Kadro ve Usulü Hakkında Cumhurbaşkanlığı Kararnamesine tabi idarelere ait kadro ve pozisyon dağılım cetvelleri, anılan Cumhurbaşkanlığı Kararnamesi hükümleri çerçevesinde kontrole tabidir.</w:t>
      </w:r>
    </w:p>
    <w:p w14:paraId="79C07A1A" w14:textId="77777777" w:rsidR="00EF470B" w:rsidRPr="00EF470B" w:rsidRDefault="00EF470B" w:rsidP="00C46E77">
      <w:pPr>
        <w:widowControl/>
        <w:autoSpaceDE/>
        <w:autoSpaceDN/>
        <w:spacing w:line="240" w:lineRule="atLeast"/>
        <w:ind w:firstLine="566"/>
        <w:jc w:val="both"/>
        <w:rPr>
          <w:color w:val="000000"/>
          <w:sz w:val="24"/>
          <w:szCs w:val="24"/>
          <w:lang w:eastAsia="tr-TR"/>
        </w:rPr>
      </w:pPr>
      <w:r w:rsidRPr="00EF470B">
        <w:rPr>
          <w:color w:val="000000"/>
          <w:sz w:val="24"/>
          <w:szCs w:val="24"/>
          <w:lang w:eastAsia="tr-TR"/>
        </w:rPr>
        <w:t xml:space="preserve">Kadro ve pozisyon dağılım cetvelleri </w:t>
      </w:r>
      <w:r>
        <w:rPr>
          <w:color w:val="000000"/>
          <w:sz w:val="24"/>
          <w:szCs w:val="24"/>
          <w:lang w:eastAsia="tr-TR"/>
        </w:rPr>
        <w:t>Başkanlıkça</w:t>
      </w:r>
      <w:r w:rsidRPr="00EF470B">
        <w:rPr>
          <w:color w:val="000000"/>
          <w:sz w:val="24"/>
          <w:szCs w:val="24"/>
          <w:lang w:eastAsia="tr-TR"/>
        </w:rPr>
        <w:t xml:space="preserve"> </w:t>
      </w:r>
      <w:r w:rsidRPr="00EF470B">
        <w:rPr>
          <w:b/>
          <w:color w:val="000000"/>
          <w:sz w:val="24"/>
          <w:szCs w:val="24"/>
          <w:lang w:eastAsia="tr-TR"/>
        </w:rPr>
        <w:t>en geç beş iş günü</w:t>
      </w:r>
      <w:r w:rsidRPr="00EF470B">
        <w:rPr>
          <w:color w:val="000000"/>
          <w:sz w:val="24"/>
          <w:szCs w:val="24"/>
          <w:lang w:eastAsia="tr-TR"/>
        </w:rPr>
        <w:t xml:space="preserve"> içinde kontrol edilir. İlgililerine yapılacak ödemeler bu onaylı kadro ve pozisyon dağılım cetvellerine göre yapılır. Bu cetvellerde yapılacak değişiklikler de aynı şekilde kontrol edilir.</w:t>
      </w:r>
    </w:p>
    <w:p w14:paraId="68192A02" w14:textId="77777777" w:rsidR="00CF2995" w:rsidRDefault="00CF2995" w:rsidP="00C46E77">
      <w:pPr>
        <w:pStyle w:val="GvdeMetni"/>
        <w:spacing w:line="242" w:lineRule="auto"/>
        <w:ind w:left="1" w:right="141" w:firstLine="779"/>
        <w:jc w:val="both"/>
      </w:pPr>
    </w:p>
    <w:p w14:paraId="286D8497" w14:textId="77777777" w:rsidR="00CF2995" w:rsidRDefault="00FC63C8" w:rsidP="00C46E77">
      <w:pPr>
        <w:pStyle w:val="Balk1"/>
        <w:rPr>
          <w:spacing w:val="-2"/>
        </w:rPr>
      </w:pPr>
      <w:r>
        <w:t>Seyahat</w:t>
      </w:r>
      <w:r>
        <w:rPr>
          <w:spacing w:val="-3"/>
        </w:rPr>
        <w:t xml:space="preserve"> </w:t>
      </w:r>
      <w:r>
        <w:t>kartı</w:t>
      </w:r>
      <w:r>
        <w:rPr>
          <w:spacing w:val="-2"/>
        </w:rPr>
        <w:t xml:space="preserve"> listeleri</w:t>
      </w:r>
    </w:p>
    <w:p w14:paraId="0C8463FC" w14:textId="77777777" w:rsidR="000F31C7" w:rsidRDefault="000F31C7" w:rsidP="00C46E77">
      <w:pPr>
        <w:pStyle w:val="Balk1"/>
      </w:pPr>
    </w:p>
    <w:p w14:paraId="4DFC66D4" w14:textId="77777777" w:rsidR="00CF2995" w:rsidRDefault="00FC63C8" w:rsidP="00C46E77">
      <w:pPr>
        <w:pStyle w:val="GvdeMetni"/>
        <w:spacing w:line="242" w:lineRule="auto"/>
        <w:ind w:left="1" w:right="138" w:firstLine="719"/>
        <w:jc w:val="both"/>
        <w:rPr>
          <w:spacing w:val="-2"/>
        </w:rPr>
      </w:pPr>
      <w:r>
        <w:rPr>
          <w:b/>
        </w:rPr>
        <w:t>Madde 1</w:t>
      </w:r>
      <w:r w:rsidR="000F31C7">
        <w:rPr>
          <w:b/>
        </w:rPr>
        <w:t>7</w:t>
      </w:r>
      <w:r>
        <w:rPr>
          <w:b/>
        </w:rPr>
        <w:t xml:space="preserve">- </w:t>
      </w:r>
      <w:r>
        <w:t xml:space="preserve">6245 sayılı Harcırah Kanununun 48. maddesi uyarınca İçişleri, </w:t>
      </w:r>
      <w:r w:rsidR="00EF470B">
        <w:t xml:space="preserve">Hazine ve </w:t>
      </w:r>
      <w:r>
        <w:t>Maliye</w:t>
      </w:r>
      <w:r w:rsidR="00EF470B">
        <w:t xml:space="preserve"> Bakanlığı ile U</w:t>
      </w:r>
      <w:r>
        <w:t>laştırma</w:t>
      </w:r>
      <w:r w:rsidR="00EF470B">
        <w:t xml:space="preserve"> ve Altyapı</w:t>
      </w:r>
      <w:r>
        <w:t xml:space="preserve"> Bakanlıkları tarafından müştereken belirlenen esaslar çerçevesinde, seyahat kartı verilecek personel listesi, harcama birimlerinin teklifi üzerine </w:t>
      </w:r>
      <w:r w:rsidR="009F409E">
        <w:t xml:space="preserve">Strateji Geliştirme Daire Başkanlığı </w:t>
      </w:r>
      <w:r>
        <w:t xml:space="preserve">tarafından ilgili mevzuat ile Bakanlık tarafından yapılan düzenlemelere uygunluk ve bütçe ödeneğinin yeterliliği yönünden </w:t>
      </w:r>
      <w:r w:rsidRPr="009F409E">
        <w:rPr>
          <w:b/>
        </w:rPr>
        <w:t>en geç üç iş</w:t>
      </w:r>
      <w:r w:rsidR="009F409E">
        <w:rPr>
          <w:b/>
        </w:rPr>
        <w:t xml:space="preserve"> </w:t>
      </w:r>
      <w:r w:rsidRPr="009F409E">
        <w:rPr>
          <w:b/>
        </w:rPr>
        <w:t>günü</w:t>
      </w:r>
      <w:r>
        <w:t xml:space="preserve"> içinde değerlendirilerek kontrol edilir. Uygun görülmeyen talepler aynı süre içinde gerekçeli bir yazıyla ilgili birime </w:t>
      </w:r>
      <w:r>
        <w:rPr>
          <w:spacing w:val="-2"/>
        </w:rPr>
        <w:t>gönderilir.</w:t>
      </w:r>
    </w:p>
    <w:p w14:paraId="6701BA44" w14:textId="77777777" w:rsidR="00770E22" w:rsidRDefault="00770E22" w:rsidP="00C46E77">
      <w:pPr>
        <w:pStyle w:val="GvdeMetni"/>
        <w:spacing w:line="242" w:lineRule="auto"/>
        <w:ind w:left="1" w:right="138" w:firstLine="719"/>
        <w:jc w:val="both"/>
      </w:pPr>
    </w:p>
    <w:p w14:paraId="4853A815" w14:textId="77777777" w:rsidR="00770E22" w:rsidRDefault="00770E22" w:rsidP="00C46E77">
      <w:pPr>
        <w:pStyle w:val="Balk1"/>
      </w:pPr>
      <w:r>
        <w:t>Geçici</w:t>
      </w:r>
      <w:r>
        <w:rPr>
          <w:spacing w:val="-1"/>
        </w:rPr>
        <w:t xml:space="preserve"> </w:t>
      </w:r>
      <w:r>
        <w:t>işçi</w:t>
      </w:r>
      <w:r>
        <w:rPr>
          <w:spacing w:val="-1"/>
        </w:rPr>
        <w:t xml:space="preserve"> </w:t>
      </w:r>
      <w:r>
        <w:rPr>
          <w:spacing w:val="-2"/>
        </w:rPr>
        <w:t>pozisyonları</w:t>
      </w:r>
    </w:p>
    <w:p w14:paraId="4C63FE40" w14:textId="77777777" w:rsidR="00CF2995" w:rsidRDefault="00CF2995" w:rsidP="00C46E77">
      <w:pPr>
        <w:pStyle w:val="GvdeMetni"/>
      </w:pPr>
    </w:p>
    <w:p w14:paraId="331DC82C" w14:textId="77777777" w:rsidR="00770E22" w:rsidRPr="00770E22" w:rsidRDefault="00770E22" w:rsidP="00C46E77">
      <w:pPr>
        <w:widowControl/>
        <w:autoSpaceDE/>
        <w:autoSpaceDN/>
        <w:spacing w:line="240" w:lineRule="atLeast"/>
        <w:ind w:firstLine="566"/>
        <w:jc w:val="both"/>
        <w:rPr>
          <w:color w:val="000000"/>
          <w:sz w:val="24"/>
          <w:szCs w:val="19"/>
          <w:lang w:eastAsia="tr-TR"/>
        </w:rPr>
      </w:pPr>
      <w:r w:rsidRPr="00770E22">
        <w:rPr>
          <w:b/>
          <w:bCs/>
          <w:color w:val="000000"/>
          <w:sz w:val="24"/>
          <w:szCs w:val="18"/>
          <w:lang w:eastAsia="tr-TR"/>
        </w:rPr>
        <w:t>M</w:t>
      </w:r>
      <w:r w:rsidR="00CF7675">
        <w:rPr>
          <w:b/>
          <w:bCs/>
          <w:color w:val="000000"/>
          <w:sz w:val="24"/>
          <w:szCs w:val="18"/>
          <w:lang w:eastAsia="tr-TR"/>
        </w:rPr>
        <w:t xml:space="preserve">adde </w:t>
      </w:r>
      <w:r w:rsidRPr="00770E22">
        <w:rPr>
          <w:b/>
          <w:bCs/>
          <w:color w:val="000000"/>
          <w:sz w:val="24"/>
          <w:szCs w:val="18"/>
          <w:lang w:eastAsia="tr-TR"/>
        </w:rPr>
        <w:t>1</w:t>
      </w:r>
      <w:r w:rsidR="000F31C7">
        <w:rPr>
          <w:b/>
          <w:bCs/>
          <w:color w:val="000000"/>
          <w:sz w:val="24"/>
          <w:szCs w:val="18"/>
          <w:lang w:eastAsia="tr-TR"/>
        </w:rPr>
        <w:t>8</w:t>
      </w:r>
      <w:r w:rsidRPr="00770E22">
        <w:rPr>
          <w:b/>
          <w:bCs/>
          <w:color w:val="000000"/>
          <w:sz w:val="24"/>
          <w:szCs w:val="18"/>
          <w:lang w:eastAsia="tr-TR"/>
        </w:rPr>
        <w:t>- </w:t>
      </w:r>
      <w:r w:rsidRPr="00770E22">
        <w:rPr>
          <w:color w:val="000000"/>
          <w:sz w:val="24"/>
          <w:szCs w:val="18"/>
          <w:lang w:eastAsia="tr-TR"/>
        </w:rPr>
        <w:t> 5620 sayılı Kamuda Geçici İş Pozisyonlarında Çalışanların Sürekli İşçi Kadrolarına veya Sözleşmeli Personel Statüsüne Geçirilmeleri, Geçici İşçi Çalıştırılması ile Bazı Kanunlarda Değişiklik Yapılması Hakkında Kanun kapsamındaki idarelerde çalıştırılacak geçici işçi pozisyon (adam/ay) sayılarının aylar ve birimler itibarıyla dağılımı ilgili mevzuatında belirlenen idarelerce vizesini müteakip kontrole tabidir.</w:t>
      </w:r>
    </w:p>
    <w:p w14:paraId="1895218B" w14:textId="77777777" w:rsidR="00770E22" w:rsidRPr="00770E22" w:rsidRDefault="00770E22" w:rsidP="00C46E77">
      <w:pPr>
        <w:widowControl/>
        <w:autoSpaceDE/>
        <w:autoSpaceDN/>
        <w:spacing w:line="240" w:lineRule="atLeast"/>
        <w:ind w:firstLine="566"/>
        <w:jc w:val="both"/>
        <w:rPr>
          <w:color w:val="000000"/>
          <w:sz w:val="24"/>
          <w:szCs w:val="19"/>
          <w:lang w:eastAsia="tr-TR"/>
        </w:rPr>
      </w:pPr>
      <w:r w:rsidRPr="00770E22">
        <w:rPr>
          <w:color w:val="000000"/>
          <w:sz w:val="24"/>
          <w:szCs w:val="18"/>
          <w:lang w:eastAsia="tr-TR"/>
        </w:rPr>
        <w:t xml:space="preserve">Geçici işçi pozisyonları </w:t>
      </w:r>
      <w:r>
        <w:rPr>
          <w:color w:val="000000"/>
          <w:sz w:val="24"/>
          <w:szCs w:val="18"/>
          <w:lang w:eastAsia="tr-TR"/>
        </w:rPr>
        <w:t>Strateji Geliştirme Daire Başkanlığı</w:t>
      </w:r>
      <w:r w:rsidRPr="00770E22">
        <w:rPr>
          <w:color w:val="000000"/>
          <w:sz w:val="24"/>
          <w:szCs w:val="18"/>
          <w:lang w:eastAsia="tr-TR"/>
        </w:rPr>
        <w:t xml:space="preserve"> birimince </w:t>
      </w:r>
      <w:r w:rsidRPr="00770E22">
        <w:rPr>
          <w:b/>
          <w:color w:val="000000"/>
          <w:sz w:val="24"/>
          <w:szCs w:val="18"/>
          <w:lang w:eastAsia="tr-TR"/>
        </w:rPr>
        <w:t>en geç beş iş günü</w:t>
      </w:r>
      <w:r w:rsidRPr="00770E22">
        <w:rPr>
          <w:color w:val="000000"/>
          <w:sz w:val="24"/>
          <w:szCs w:val="18"/>
          <w:lang w:eastAsia="tr-TR"/>
        </w:rPr>
        <w:t xml:space="preserve"> içinde kontrol edilir. Kontrol sonucunda uygun görülmeyen cetveller gerekçeli bir görüş yazısıyla ilgili birime gönderilir.</w:t>
      </w:r>
    </w:p>
    <w:p w14:paraId="2C349801" w14:textId="77777777" w:rsidR="00CF2995" w:rsidRDefault="00CF2995" w:rsidP="00C46E77">
      <w:pPr>
        <w:pStyle w:val="GvdeMetni"/>
        <w:rPr>
          <w:sz w:val="36"/>
        </w:rPr>
      </w:pPr>
    </w:p>
    <w:p w14:paraId="78B83547" w14:textId="77777777" w:rsidR="00CF2995" w:rsidRDefault="00FC63C8" w:rsidP="00C46E77">
      <w:pPr>
        <w:pStyle w:val="Balk1"/>
        <w:rPr>
          <w:spacing w:val="-2"/>
        </w:rPr>
      </w:pPr>
      <w:r>
        <w:t>Yan</w:t>
      </w:r>
      <w:r>
        <w:rPr>
          <w:spacing w:val="-3"/>
        </w:rPr>
        <w:t xml:space="preserve"> </w:t>
      </w:r>
      <w:r>
        <w:t>ödeme</w:t>
      </w:r>
      <w:r>
        <w:rPr>
          <w:spacing w:val="57"/>
        </w:rPr>
        <w:t xml:space="preserve"> </w:t>
      </w:r>
      <w:r>
        <w:rPr>
          <w:spacing w:val="-2"/>
        </w:rPr>
        <w:t>cetvelleri</w:t>
      </w:r>
    </w:p>
    <w:p w14:paraId="4DE0D99B" w14:textId="77777777" w:rsidR="00907DE6" w:rsidRDefault="00907DE6" w:rsidP="00C46E77">
      <w:pPr>
        <w:pStyle w:val="Balk1"/>
      </w:pPr>
    </w:p>
    <w:p w14:paraId="4608F00A" w14:textId="77777777" w:rsidR="006849B6" w:rsidRDefault="00FC63C8" w:rsidP="00C46E77">
      <w:pPr>
        <w:pStyle w:val="GvdeMetni"/>
        <w:spacing w:line="242" w:lineRule="auto"/>
        <w:ind w:left="1" w:right="137" w:firstLine="719"/>
        <w:jc w:val="both"/>
      </w:pPr>
      <w:r>
        <w:rPr>
          <w:b/>
        </w:rPr>
        <w:t>Madde 1</w:t>
      </w:r>
      <w:r w:rsidR="000F31C7">
        <w:rPr>
          <w:b/>
        </w:rPr>
        <w:t>9</w:t>
      </w:r>
      <w:r>
        <w:rPr>
          <w:b/>
        </w:rPr>
        <w:t xml:space="preserve">- </w:t>
      </w:r>
      <w:r>
        <w:t>657 sayılı Devlet Memurları Kanunu ile bu Kanunun ek geçici 9. maddesi kapsamına giren idarelerde istihdam edilen Devlet memurlarından, hangi işi yapanlara ve hangi görevde bulunanlara zam ve tazminat ödeneceği, ödenecek zam ve tazminatın</w:t>
      </w:r>
      <w:r>
        <w:rPr>
          <w:spacing w:val="80"/>
        </w:rPr>
        <w:t xml:space="preserve"> </w:t>
      </w:r>
      <w:r>
        <w:t xml:space="preserve">miktarları ile ödeme usul ve esaslarına ilişkin olarak anılan Kanunun 152. maddesine dayanılarak yürürlüğe konulan </w:t>
      </w:r>
      <w:r w:rsidR="00770E22">
        <w:t>Cumhurbaşkanı</w:t>
      </w:r>
      <w:r>
        <w:t xml:space="preserve"> kararı uyarınca, zam ve tazminat ödemesi yapılacak personelin kadro veya unvanları, sınıfları, dereceleri, sayıları ve hizmet yerleri ile bunlara uygun olarak ödenecek zam ve tazminatın miktarlarını gösteren ve serbest kadro üzerinden hazırlanan cetvel ile bunların birimler itibarıyla dağılımını gösteren listeler ön mali kontrole tabi tutulmak üzere</w:t>
      </w:r>
      <w:r>
        <w:rPr>
          <w:spacing w:val="-1"/>
        </w:rPr>
        <w:t xml:space="preserve"> </w:t>
      </w:r>
      <w:r>
        <w:t xml:space="preserve">Personel Dairesi Başkanlığınca, </w:t>
      </w:r>
      <w:r w:rsidR="00770E22">
        <w:t>Strateji Geliştirme Daire Başkanlığına</w:t>
      </w:r>
      <w:r w:rsidR="006849B6">
        <w:t xml:space="preserve"> </w:t>
      </w:r>
      <w:r>
        <w:t xml:space="preserve">gönderilir. </w:t>
      </w:r>
    </w:p>
    <w:p w14:paraId="5FED9C94" w14:textId="77777777" w:rsidR="00CF2995" w:rsidRDefault="00FC63C8" w:rsidP="00C46E77">
      <w:pPr>
        <w:pStyle w:val="GvdeMetni"/>
        <w:spacing w:line="242" w:lineRule="auto"/>
        <w:ind w:left="1" w:right="137" w:firstLine="719"/>
        <w:jc w:val="both"/>
      </w:pPr>
      <w:r>
        <w:t xml:space="preserve">Kontrol işlemi sonucunda söz konusu listeler, onaylanmak üzere Üst Yöneticiye sunulur. </w:t>
      </w:r>
    </w:p>
    <w:p w14:paraId="399CB7A7" w14:textId="4159C62D" w:rsidR="006849B6" w:rsidRDefault="006849B6" w:rsidP="00C46E77">
      <w:pPr>
        <w:pStyle w:val="GvdeMetni"/>
        <w:spacing w:line="242" w:lineRule="auto"/>
        <w:ind w:left="1" w:right="137" w:firstLine="719"/>
        <w:jc w:val="both"/>
      </w:pPr>
    </w:p>
    <w:p w14:paraId="2C147541" w14:textId="15D6F9F7" w:rsidR="00D84F66" w:rsidRDefault="00D84F66" w:rsidP="00C46E77">
      <w:pPr>
        <w:pStyle w:val="GvdeMetni"/>
        <w:spacing w:line="242" w:lineRule="auto"/>
        <w:ind w:left="1" w:right="137" w:firstLine="719"/>
        <w:jc w:val="both"/>
      </w:pPr>
    </w:p>
    <w:p w14:paraId="73402B9B" w14:textId="4D05AAEC" w:rsidR="00D84F66" w:rsidRDefault="00D84F66" w:rsidP="00C46E77">
      <w:pPr>
        <w:pStyle w:val="GvdeMetni"/>
        <w:spacing w:line="242" w:lineRule="auto"/>
        <w:ind w:left="1" w:right="137" w:firstLine="719"/>
        <w:jc w:val="both"/>
      </w:pPr>
    </w:p>
    <w:p w14:paraId="6D7AF081" w14:textId="1003237F" w:rsidR="00D84F66" w:rsidRDefault="00D84F66" w:rsidP="00C46E77">
      <w:pPr>
        <w:pStyle w:val="GvdeMetni"/>
        <w:spacing w:line="242" w:lineRule="auto"/>
        <w:ind w:left="1" w:right="137" w:firstLine="719"/>
        <w:jc w:val="both"/>
      </w:pPr>
    </w:p>
    <w:p w14:paraId="6375850B" w14:textId="560557BB" w:rsidR="00D84F66" w:rsidRDefault="00D84F66" w:rsidP="00C46E77">
      <w:pPr>
        <w:pStyle w:val="GvdeMetni"/>
        <w:spacing w:line="242" w:lineRule="auto"/>
        <w:ind w:left="1" w:right="137" w:firstLine="719"/>
        <w:jc w:val="both"/>
      </w:pPr>
    </w:p>
    <w:p w14:paraId="26038F88" w14:textId="30F782BB" w:rsidR="00D84F66" w:rsidRDefault="00D84F66" w:rsidP="00C46E77">
      <w:pPr>
        <w:pStyle w:val="GvdeMetni"/>
        <w:spacing w:line="242" w:lineRule="auto"/>
        <w:ind w:left="1" w:right="137" w:firstLine="719"/>
        <w:jc w:val="both"/>
      </w:pPr>
    </w:p>
    <w:p w14:paraId="225F04DF" w14:textId="6AC29A63" w:rsidR="00D84F66" w:rsidRDefault="00D84F66" w:rsidP="00C46E77">
      <w:pPr>
        <w:pStyle w:val="GvdeMetni"/>
        <w:spacing w:line="242" w:lineRule="auto"/>
        <w:ind w:left="1" w:right="137" w:firstLine="719"/>
        <w:jc w:val="both"/>
      </w:pPr>
    </w:p>
    <w:p w14:paraId="46A9B06A" w14:textId="201AF47C" w:rsidR="00D84F66" w:rsidRDefault="00D84F66" w:rsidP="00C46E77">
      <w:pPr>
        <w:pStyle w:val="GvdeMetni"/>
        <w:spacing w:line="242" w:lineRule="auto"/>
        <w:ind w:left="1" w:right="137" w:firstLine="719"/>
        <w:jc w:val="both"/>
      </w:pPr>
    </w:p>
    <w:p w14:paraId="45220F11" w14:textId="2AD9ECA2" w:rsidR="00D84F66" w:rsidRDefault="00D84F66" w:rsidP="00C46E77">
      <w:pPr>
        <w:pStyle w:val="GvdeMetni"/>
        <w:spacing w:line="242" w:lineRule="auto"/>
        <w:ind w:left="1" w:right="137" w:firstLine="719"/>
        <w:jc w:val="both"/>
      </w:pPr>
    </w:p>
    <w:p w14:paraId="0557DEF1" w14:textId="07CFCF7D" w:rsidR="00D84F66" w:rsidRDefault="00D84F66" w:rsidP="00C46E77">
      <w:pPr>
        <w:pStyle w:val="GvdeMetni"/>
        <w:spacing w:line="242" w:lineRule="auto"/>
        <w:ind w:left="1" w:right="137" w:firstLine="719"/>
        <w:jc w:val="both"/>
      </w:pPr>
    </w:p>
    <w:p w14:paraId="4A57A7D8" w14:textId="19A64812" w:rsidR="00D84F66" w:rsidRDefault="00D84F66" w:rsidP="00C46E77">
      <w:pPr>
        <w:pStyle w:val="GvdeMetni"/>
        <w:spacing w:line="242" w:lineRule="auto"/>
        <w:ind w:left="1" w:right="137" w:firstLine="719"/>
        <w:jc w:val="both"/>
      </w:pPr>
    </w:p>
    <w:p w14:paraId="1B27919D" w14:textId="7FB63450" w:rsidR="00D84F66" w:rsidRDefault="00D84F66" w:rsidP="00C46E77">
      <w:pPr>
        <w:pStyle w:val="GvdeMetni"/>
        <w:spacing w:line="242" w:lineRule="auto"/>
        <w:ind w:left="1" w:right="137" w:firstLine="719"/>
        <w:jc w:val="both"/>
      </w:pPr>
    </w:p>
    <w:p w14:paraId="0C01CFE3" w14:textId="77777777" w:rsidR="00D84F66" w:rsidRDefault="00D84F66" w:rsidP="00C46E77">
      <w:pPr>
        <w:pStyle w:val="GvdeMetni"/>
        <w:spacing w:line="242" w:lineRule="auto"/>
        <w:ind w:left="1" w:right="137" w:firstLine="719"/>
        <w:jc w:val="both"/>
      </w:pPr>
    </w:p>
    <w:p w14:paraId="4C3E4BFF" w14:textId="77777777" w:rsidR="00CF2995" w:rsidRPr="00CF7675" w:rsidRDefault="00FC63C8" w:rsidP="00C46E77">
      <w:pPr>
        <w:pStyle w:val="Balk1"/>
        <w:rPr>
          <w:color w:val="000000" w:themeColor="text1"/>
          <w:spacing w:val="-2"/>
        </w:rPr>
      </w:pPr>
      <w:r w:rsidRPr="00CF7675">
        <w:rPr>
          <w:color w:val="000000" w:themeColor="text1"/>
        </w:rPr>
        <w:t>Sözleşmeli</w:t>
      </w:r>
      <w:r w:rsidRPr="00CF7675">
        <w:rPr>
          <w:color w:val="000000" w:themeColor="text1"/>
          <w:spacing w:val="-2"/>
        </w:rPr>
        <w:t xml:space="preserve"> </w:t>
      </w:r>
      <w:r w:rsidRPr="00CF7675">
        <w:rPr>
          <w:color w:val="000000" w:themeColor="text1"/>
        </w:rPr>
        <w:t>personel</w:t>
      </w:r>
      <w:r w:rsidRPr="00CF7675">
        <w:rPr>
          <w:color w:val="000000" w:themeColor="text1"/>
          <w:spacing w:val="-2"/>
        </w:rPr>
        <w:t xml:space="preserve"> </w:t>
      </w:r>
      <w:r w:rsidRPr="00CF7675">
        <w:rPr>
          <w:color w:val="000000" w:themeColor="text1"/>
        </w:rPr>
        <w:t>sayı</w:t>
      </w:r>
      <w:r w:rsidRPr="00CF7675">
        <w:rPr>
          <w:color w:val="000000" w:themeColor="text1"/>
          <w:spacing w:val="-2"/>
        </w:rPr>
        <w:t xml:space="preserve"> </w:t>
      </w:r>
      <w:r w:rsidRPr="00CF7675">
        <w:rPr>
          <w:color w:val="000000" w:themeColor="text1"/>
        </w:rPr>
        <w:t>ve</w:t>
      </w:r>
      <w:r w:rsidRPr="00CF7675">
        <w:rPr>
          <w:color w:val="000000" w:themeColor="text1"/>
          <w:spacing w:val="-2"/>
        </w:rPr>
        <w:t xml:space="preserve"> sözleşmeleri</w:t>
      </w:r>
    </w:p>
    <w:p w14:paraId="0CF656AC" w14:textId="77777777" w:rsidR="00AB5C9B" w:rsidRDefault="00AB5C9B" w:rsidP="00C46E77">
      <w:pPr>
        <w:pStyle w:val="Balk1"/>
        <w:rPr>
          <w:color w:val="FF0000"/>
        </w:rPr>
      </w:pPr>
    </w:p>
    <w:p w14:paraId="6167C093" w14:textId="77777777" w:rsidR="00AB5C9B" w:rsidRDefault="00AB5C9B" w:rsidP="00AB5C9B">
      <w:pPr>
        <w:pStyle w:val="Balk1"/>
        <w:ind w:left="0" w:firstLine="720"/>
        <w:jc w:val="both"/>
        <w:rPr>
          <w:b w:val="0"/>
        </w:rPr>
      </w:pPr>
      <w:r w:rsidRPr="00AB5C9B">
        <w:t>Madde 20</w:t>
      </w:r>
      <w:r>
        <w:rPr>
          <w:b w:val="0"/>
        </w:rPr>
        <w:t xml:space="preserve"> - </w:t>
      </w:r>
      <w:r w:rsidRPr="00AB5C9B">
        <w:rPr>
          <w:b w:val="0"/>
        </w:rPr>
        <w:t xml:space="preserve">İlgili mevzuatı uyarınca her bir idare bazında ihdas edilen ve alım izni verilen pozisyon cetvellerine ve vize edilen tip sözleşmeye uygun olarak çalıştırılacak personelle yapılacak sözleşmeler kontrole tabidir. </w:t>
      </w:r>
    </w:p>
    <w:p w14:paraId="6453BB2A" w14:textId="77777777" w:rsidR="00EB1F98" w:rsidRDefault="00AB5C9B" w:rsidP="00AB5C9B">
      <w:pPr>
        <w:pStyle w:val="Balk1"/>
        <w:ind w:left="0" w:firstLine="720"/>
        <w:jc w:val="both"/>
        <w:rPr>
          <w:b w:val="0"/>
        </w:rPr>
      </w:pPr>
      <w:r w:rsidRPr="00AB5C9B">
        <w:rPr>
          <w:b w:val="0"/>
        </w:rPr>
        <w:t>Bu sözleşmeler ilgili mevzuatı uyarınca ihdas edilen ve alım izni verilen pozisyon cetvellerine ve vize edilen tip sözleşmeye, ilgili kanunlarına, diğer mevzuatına ve bütçelerinde öngörülen düzenlemelere uygunluk yönünden</w:t>
      </w:r>
      <w:r>
        <w:rPr>
          <w:b w:val="0"/>
        </w:rPr>
        <w:t xml:space="preserve"> Başkanlıkça</w:t>
      </w:r>
      <w:r w:rsidRPr="00AB5C9B">
        <w:rPr>
          <w:b w:val="0"/>
        </w:rPr>
        <w:t xml:space="preserve"> incelenir ve en geç beş iş günü </w:t>
      </w:r>
    </w:p>
    <w:p w14:paraId="7B402C72" w14:textId="77777777" w:rsidR="00EB1F98" w:rsidRDefault="00EB1F98" w:rsidP="00EB1F98">
      <w:pPr>
        <w:pStyle w:val="Balk1"/>
        <w:ind w:left="0"/>
        <w:jc w:val="both"/>
        <w:rPr>
          <w:b w:val="0"/>
        </w:rPr>
      </w:pPr>
    </w:p>
    <w:p w14:paraId="67F60AB9" w14:textId="77777777" w:rsidR="00EB1F98" w:rsidRDefault="00EB1F98" w:rsidP="00EB1F98">
      <w:pPr>
        <w:pStyle w:val="Balk1"/>
        <w:ind w:left="0"/>
        <w:jc w:val="both"/>
        <w:rPr>
          <w:b w:val="0"/>
        </w:rPr>
      </w:pPr>
    </w:p>
    <w:p w14:paraId="6506380B" w14:textId="77777777" w:rsidR="00AB5C9B" w:rsidRDefault="00AB5C9B" w:rsidP="00EB1F98">
      <w:pPr>
        <w:pStyle w:val="Balk1"/>
        <w:ind w:left="0"/>
        <w:jc w:val="both"/>
        <w:rPr>
          <w:b w:val="0"/>
        </w:rPr>
      </w:pPr>
      <w:r w:rsidRPr="00AB5C9B">
        <w:rPr>
          <w:b w:val="0"/>
        </w:rPr>
        <w:t xml:space="preserve">içinde sonuçlandırılır. </w:t>
      </w:r>
    </w:p>
    <w:p w14:paraId="3AA0D9DC" w14:textId="77777777" w:rsidR="00AB5C9B" w:rsidRPr="00AB5C9B" w:rsidRDefault="00AB5C9B" w:rsidP="00AB5C9B">
      <w:pPr>
        <w:pStyle w:val="Balk1"/>
        <w:ind w:left="0" w:firstLine="720"/>
        <w:jc w:val="both"/>
        <w:rPr>
          <w:b w:val="0"/>
          <w:color w:val="FF0000"/>
        </w:rPr>
      </w:pPr>
      <w:r w:rsidRPr="00AB5C9B">
        <w:rPr>
          <w:b w:val="0"/>
        </w:rPr>
        <w:t>Uygun görülmeyen sözleşmeler gerekçeli bir görüş yazısıyla ilgili birime gönderilir</w:t>
      </w:r>
    </w:p>
    <w:p w14:paraId="47D29AEC" w14:textId="77777777" w:rsidR="00CF2995" w:rsidRPr="00AB5C9B" w:rsidRDefault="00CF2995" w:rsidP="00C46E77">
      <w:pPr>
        <w:pStyle w:val="GvdeMetni"/>
        <w:rPr>
          <w:color w:val="FF0000"/>
        </w:rPr>
      </w:pPr>
    </w:p>
    <w:p w14:paraId="758E2CF1" w14:textId="77777777" w:rsidR="00907DE6" w:rsidRDefault="00907DE6" w:rsidP="00C46E77">
      <w:pPr>
        <w:pStyle w:val="GvdeMetni"/>
        <w:spacing w:line="242" w:lineRule="auto"/>
        <w:ind w:left="1" w:right="139" w:firstLine="719"/>
        <w:jc w:val="both"/>
      </w:pPr>
    </w:p>
    <w:p w14:paraId="6A5F1841" w14:textId="77777777" w:rsidR="00264CE7" w:rsidRDefault="00264CE7" w:rsidP="00C46E77">
      <w:pPr>
        <w:pStyle w:val="GvdeMetni"/>
        <w:spacing w:line="242" w:lineRule="auto"/>
        <w:ind w:left="1" w:right="139" w:firstLine="719"/>
        <w:jc w:val="both"/>
      </w:pPr>
    </w:p>
    <w:p w14:paraId="5D325572" w14:textId="77777777" w:rsidR="00CF2995" w:rsidRDefault="00FC63C8" w:rsidP="00C46E77">
      <w:pPr>
        <w:ind w:left="718" w:right="142"/>
        <w:jc w:val="center"/>
        <w:rPr>
          <w:b/>
          <w:sz w:val="24"/>
        </w:rPr>
      </w:pPr>
      <w:r>
        <w:rPr>
          <w:b/>
          <w:sz w:val="24"/>
        </w:rPr>
        <w:t>DÖRDÜNCÜ</w:t>
      </w:r>
      <w:r>
        <w:rPr>
          <w:b/>
          <w:spacing w:val="-8"/>
          <w:sz w:val="24"/>
        </w:rPr>
        <w:t xml:space="preserve"> </w:t>
      </w:r>
      <w:r>
        <w:rPr>
          <w:b/>
          <w:spacing w:val="-2"/>
          <w:sz w:val="24"/>
        </w:rPr>
        <w:t>BÖLÜM</w:t>
      </w:r>
    </w:p>
    <w:p w14:paraId="6F04DC77" w14:textId="77777777" w:rsidR="00CF2995" w:rsidRDefault="00FC63C8" w:rsidP="00C46E77">
      <w:pPr>
        <w:pStyle w:val="Balk1"/>
        <w:ind w:right="142"/>
        <w:jc w:val="center"/>
      </w:pPr>
      <w:r>
        <w:t>Çeşitli</w:t>
      </w:r>
      <w:r>
        <w:rPr>
          <w:spacing w:val="-1"/>
        </w:rPr>
        <w:t xml:space="preserve"> </w:t>
      </w:r>
      <w:r>
        <w:t>ve</w:t>
      </w:r>
      <w:r>
        <w:rPr>
          <w:spacing w:val="-2"/>
        </w:rPr>
        <w:t xml:space="preserve"> </w:t>
      </w:r>
      <w:r>
        <w:t>Son</w:t>
      </w:r>
      <w:r>
        <w:rPr>
          <w:spacing w:val="-1"/>
        </w:rPr>
        <w:t xml:space="preserve"> </w:t>
      </w:r>
      <w:r>
        <w:rPr>
          <w:spacing w:val="-2"/>
        </w:rPr>
        <w:t>Hükümler</w:t>
      </w:r>
    </w:p>
    <w:p w14:paraId="288AAA35" w14:textId="77777777" w:rsidR="00CF2995" w:rsidRDefault="00CF2995" w:rsidP="00C46E77">
      <w:pPr>
        <w:pStyle w:val="GvdeMetni"/>
        <w:rPr>
          <w:b/>
        </w:rPr>
      </w:pPr>
    </w:p>
    <w:p w14:paraId="6AB07929" w14:textId="77777777" w:rsidR="00CF2995" w:rsidRDefault="00CF2995" w:rsidP="00C46E77">
      <w:pPr>
        <w:pStyle w:val="GvdeMetni"/>
      </w:pPr>
    </w:p>
    <w:p w14:paraId="0F2505CB" w14:textId="77777777" w:rsidR="00CF2995" w:rsidRDefault="00FC63C8" w:rsidP="00C46E77">
      <w:pPr>
        <w:pStyle w:val="Balk1"/>
        <w:rPr>
          <w:spacing w:val="-2"/>
        </w:rPr>
      </w:pPr>
      <w:r>
        <w:t>Yapılacak</w:t>
      </w:r>
      <w:r>
        <w:rPr>
          <w:spacing w:val="-5"/>
        </w:rPr>
        <w:t xml:space="preserve"> </w:t>
      </w:r>
      <w:r>
        <w:rPr>
          <w:spacing w:val="-2"/>
        </w:rPr>
        <w:t>düzenlemeler</w:t>
      </w:r>
    </w:p>
    <w:p w14:paraId="1A5C05CE" w14:textId="77777777" w:rsidR="00CF7675" w:rsidRDefault="00CF7675" w:rsidP="00C46E77">
      <w:pPr>
        <w:pStyle w:val="Balk1"/>
      </w:pPr>
    </w:p>
    <w:p w14:paraId="57576722" w14:textId="77777777" w:rsidR="00CF2995" w:rsidRDefault="00FC63C8" w:rsidP="00C46E77">
      <w:pPr>
        <w:pStyle w:val="GvdeMetni"/>
        <w:spacing w:line="242" w:lineRule="auto"/>
        <w:ind w:left="1" w:right="142" w:firstLine="719"/>
        <w:jc w:val="both"/>
        <w:rPr>
          <w:spacing w:val="-2"/>
        </w:rPr>
      </w:pPr>
      <w:r>
        <w:rPr>
          <w:b/>
        </w:rPr>
        <w:t>Madde 2</w:t>
      </w:r>
      <w:r w:rsidR="00AB5C9B">
        <w:rPr>
          <w:b/>
        </w:rPr>
        <w:t>1</w:t>
      </w:r>
      <w:r>
        <w:rPr>
          <w:b/>
        </w:rPr>
        <w:t xml:space="preserve">- </w:t>
      </w:r>
      <w:r>
        <w:t xml:space="preserve">Yönergede belirlenen mali karar ve işlemlerin dışında kalan mali karar ve işlemlerin de aynı şekilde Başkanlığa kontrol ettirilmesine yönelik düzenleme yapılabilir. Bu konuda yapılacak düzenlemeler Üst Yöneticinin onayıyla yürürlüğe konulur. Bu düzenlemelerde, Başkanlığın ön mali kontrolüne tabi tutulacak mali karar ve işlemler, riskli alanlar dikkate alınmak suretiyle tür, tutar ve konu itibariyle belirlenir ve yılda bir kez </w:t>
      </w:r>
      <w:r>
        <w:rPr>
          <w:spacing w:val="-2"/>
        </w:rPr>
        <w:t>değerlendirilir.</w:t>
      </w:r>
    </w:p>
    <w:p w14:paraId="4F1C5F23" w14:textId="77777777" w:rsidR="000F31C7" w:rsidRDefault="000F31C7" w:rsidP="00C46E77">
      <w:pPr>
        <w:pStyle w:val="GvdeMetni"/>
        <w:spacing w:line="242" w:lineRule="auto"/>
        <w:ind w:left="1" w:right="142" w:firstLine="719"/>
        <w:jc w:val="both"/>
      </w:pPr>
    </w:p>
    <w:p w14:paraId="0E7AAF1D" w14:textId="77777777" w:rsidR="00CF2995" w:rsidRDefault="00FC63C8" w:rsidP="00C46E77">
      <w:pPr>
        <w:pStyle w:val="Balk1"/>
        <w:rPr>
          <w:spacing w:val="-2"/>
        </w:rPr>
      </w:pPr>
      <w:r>
        <w:t>Uygun</w:t>
      </w:r>
      <w:r>
        <w:rPr>
          <w:spacing w:val="-2"/>
        </w:rPr>
        <w:t xml:space="preserve"> </w:t>
      </w:r>
      <w:r>
        <w:t>görüş</w:t>
      </w:r>
      <w:r>
        <w:rPr>
          <w:spacing w:val="-3"/>
        </w:rPr>
        <w:t xml:space="preserve"> </w:t>
      </w:r>
      <w:r>
        <w:t>verilmeyen</w:t>
      </w:r>
      <w:r>
        <w:rPr>
          <w:spacing w:val="-3"/>
        </w:rPr>
        <w:t xml:space="preserve"> </w:t>
      </w:r>
      <w:r>
        <w:t>mali</w:t>
      </w:r>
      <w:r>
        <w:rPr>
          <w:spacing w:val="-2"/>
        </w:rPr>
        <w:t xml:space="preserve"> </w:t>
      </w:r>
      <w:r>
        <w:t>karar</w:t>
      </w:r>
      <w:r>
        <w:rPr>
          <w:spacing w:val="-3"/>
        </w:rPr>
        <w:t xml:space="preserve"> </w:t>
      </w:r>
      <w:r>
        <w:t>ve</w:t>
      </w:r>
      <w:r>
        <w:rPr>
          <w:spacing w:val="-3"/>
        </w:rPr>
        <w:t xml:space="preserve"> </w:t>
      </w:r>
      <w:r>
        <w:rPr>
          <w:spacing w:val="-2"/>
        </w:rPr>
        <w:t>işlemler</w:t>
      </w:r>
    </w:p>
    <w:p w14:paraId="139CA682" w14:textId="77777777" w:rsidR="000F31C7" w:rsidRDefault="000F31C7" w:rsidP="00C46E77">
      <w:pPr>
        <w:pStyle w:val="Balk1"/>
      </w:pPr>
    </w:p>
    <w:p w14:paraId="7BAC7AD3" w14:textId="77777777" w:rsidR="00CF2995" w:rsidRDefault="00FC63C8" w:rsidP="00C46E77">
      <w:pPr>
        <w:pStyle w:val="GvdeMetni"/>
        <w:spacing w:line="242" w:lineRule="auto"/>
        <w:ind w:left="1" w:right="142" w:firstLine="719"/>
        <w:jc w:val="both"/>
      </w:pPr>
      <w:r>
        <w:rPr>
          <w:b/>
        </w:rPr>
        <w:t>Madde 2</w:t>
      </w:r>
      <w:r w:rsidR="00AB5C9B">
        <w:rPr>
          <w:b/>
        </w:rPr>
        <w:t>2</w:t>
      </w:r>
      <w:r>
        <w:rPr>
          <w:b/>
        </w:rPr>
        <w:t xml:space="preserve">- </w:t>
      </w:r>
      <w:r>
        <w:t>Ön mali kontrol sonucunda uygun görüş verilmediği halde harcama yetkilileri tarafından gerçekleştirilen işlemler, harcama yetkililerince Başkanlığa yazılı olarak bildirilir. Başkanlıkça bu tür işlemlerin kayıtları tutulur ve aylık dönemler itibariyle Üst Yöneticiye bildirilir. Söz konusu kayıtlar iç ve dış denetim sırasında denetçilere de sunulur.</w:t>
      </w:r>
    </w:p>
    <w:p w14:paraId="22F0FA4C" w14:textId="77777777" w:rsidR="00CF2995" w:rsidRDefault="00CF2995" w:rsidP="00C46E77">
      <w:pPr>
        <w:pStyle w:val="GvdeMetni"/>
      </w:pPr>
    </w:p>
    <w:p w14:paraId="11BF0303" w14:textId="77777777" w:rsidR="0007109B" w:rsidRDefault="0007109B" w:rsidP="00C46E77">
      <w:pPr>
        <w:pStyle w:val="Balk1"/>
        <w:rPr>
          <w:spacing w:val="-2"/>
        </w:rPr>
      </w:pPr>
      <w:r>
        <w:t>Kontrol</w:t>
      </w:r>
      <w:r>
        <w:rPr>
          <w:spacing w:val="-7"/>
        </w:rPr>
        <w:t xml:space="preserve"> </w:t>
      </w:r>
      <w:r>
        <w:rPr>
          <w:spacing w:val="-2"/>
        </w:rPr>
        <w:t>süresi</w:t>
      </w:r>
    </w:p>
    <w:p w14:paraId="67E355EA" w14:textId="77777777" w:rsidR="000F31C7" w:rsidRDefault="000F31C7" w:rsidP="00C46E77">
      <w:pPr>
        <w:pStyle w:val="Balk1"/>
      </w:pPr>
    </w:p>
    <w:p w14:paraId="1763EB52" w14:textId="77777777" w:rsidR="00CF2995" w:rsidRDefault="00FC63C8" w:rsidP="00C46E77">
      <w:pPr>
        <w:pStyle w:val="GvdeMetni"/>
        <w:spacing w:line="242" w:lineRule="auto"/>
        <w:ind w:left="1" w:right="139" w:firstLine="719"/>
        <w:jc w:val="both"/>
      </w:pPr>
      <w:r>
        <w:rPr>
          <w:b/>
        </w:rPr>
        <w:t>Madde 2</w:t>
      </w:r>
      <w:r w:rsidR="00AB5C9B">
        <w:rPr>
          <w:b/>
        </w:rPr>
        <w:t>3</w:t>
      </w:r>
      <w:r>
        <w:rPr>
          <w:b/>
        </w:rPr>
        <w:t xml:space="preserve">- </w:t>
      </w:r>
      <w:r>
        <w:t>Başkanlık, kontrol ve uygun görüş işlemlerini Yönergede belirlenen süreler içinde sonuçlandırır. Yönergede belirtilen sürelerin başlangıç tarihinin</w:t>
      </w:r>
      <w:r>
        <w:rPr>
          <w:spacing w:val="40"/>
        </w:rPr>
        <w:t xml:space="preserve"> </w:t>
      </w:r>
      <w:r>
        <w:t xml:space="preserve">belirlenmesinde, </w:t>
      </w:r>
      <w:r w:rsidR="009C59BA">
        <w:t xml:space="preserve">Başkanlık </w:t>
      </w:r>
      <w:r>
        <w:t>evrak giriş kayıt tarihini izleyen iş</w:t>
      </w:r>
      <w:r w:rsidR="0007109B">
        <w:t xml:space="preserve"> </w:t>
      </w:r>
      <w:r>
        <w:t>günü esas alınır. Başkanlığın talebi ve Üst Yöneticinin</w:t>
      </w:r>
      <w:r>
        <w:rPr>
          <w:spacing w:val="-1"/>
        </w:rPr>
        <w:t xml:space="preserve"> </w:t>
      </w:r>
      <w:r>
        <w:t>onayı</w:t>
      </w:r>
      <w:r>
        <w:rPr>
          <w:spacing w:val="-1"/>
        </w:rPr>
        <w:t xml:space="preserve"> </w:t>
      </w:r>
      <w:r>
        <w:t>üzerine</w:t>
      </w:r>
      <w:r>
        <w:rPr>
          <w:spacing w:val="-2"/>
        </w:rPr>
        <w:t xml:space="preserve"> </w:t>
      </w:r>
      <w:r>
        <w:t>bu</w:t>
      </w:r>
      <w:r>
        <w:rPr>
          <w:spacing w:val="-1"/>
        </w:rPr>
        <w:t xml:space="preserve"> </w:t>
      </w:r>
      <w:r>
        <w:t>süreler</w:t>
      </w:r>
      <w:r>
        <w:rPr>
          <w:spacing w:val="-3"/>
        </w:rPr>
        <w:t xml:space="preserve"> </w:t>
      </w:r>
      <w:r>
        <w:t>bir</w:t>
      </w:r>
      <w:r>
        <w:rPr>
          <w:spacing w:val="-2"/>
        </w:rPr>
        <w:t xml:space="preserve"> </w:t>
      </w:r>
      <w:r>
        <w:t>katına</w:t>
      </w:r>
      <w:r>
        <w:rPr>
          <w:spacing w:val="-2"/>
        </w:rPr>
        <w:t xml:space="preserve"> </w:t>
      </w:r>
      <w:r>
        <w:t>kadar</w:t>
      </w:r>
      <w:r>
        <w:rPr>
          <w:spacing w:val="-2"/>
        </w:rPr>
        <w:t xml:space="preserve"> </w:t>
      </w:r>
      <w:r>
        <w:t xml:space="preserve">artırılabilir. </w:t>
      </w:r>
    </w:p>
    <w:p w14:paraId="6F475F2F" w14:textId="77777777" w:rsidR="00CF2995" w:rsidRDefault="00CF2995" w:rsidP="00C46E77">
      <w:pPr>
        <w:pStyle w:val="GvdeMetni"/>
      </w:pPr>
    </w:p>
    <w:p w14:paraId="201B8955" w14:textId="77777777" w:rsidR="0007109B" w:rsidRDefault="0007109B" w:rsidP="00C46E77">
      <w:pPr>
        <w:widowControl/>
        <w:autoSpaceDE/>
        <w:autoSpaceDN/>
        <w:spacing w:line="240" w:lineRule="atLeast"/>
        <w:ind w:firstLine="566"/>
        <w:jc w:val="both"/>
        <w:rPr>
          <w:b/>
          <w:bCs/>
          <w:color w:val="000000"/>
          <w:sz w:val="24"/>
          <w:szCs w:val="18"/>
          <w:lang w:eastAsia="tr-TR"/>
        </w:rPr>
      </w:pPr>
      <w:r w:rsidRPr="0007109B">
        <w:rPr>
          <w:b/>
          <w:bCs/>
          <w:color w:val="000000"/>
          <w:sz w:val="24"/>
          <w:szCs w:val="18"/>
          <w:lang w:eastAsia="tr-TR"/>
        </w:rPr>
        <w:t>Elektronik ortamda gerçekleştirilen iş ve işlemler</w:t>
      </w:r>
    </w:p>
    <w:p w14:paraId="5B705413" w14:textId="77777777" w:rsidR="000F31C7" w:rsidRDefault="000F31C7" w:rsidP="00C46E77">
      <w:pPr>
        <w:widowControl/>
        <w:autoSpaceDE/>
        <w:autoSpaceDN/>
        <w:spacing w:line="240" w:lineRule="atLeast"/>
        <w:ind w:firstLine="566"/>
        <w:jc w:val="both"/>
        <w:rPr>
          <w:b/>
          <w:bCs/>
          <w:color w:val="000000"/>
          <w:sz w:val="24"/>
          <w:szCs w:val="18"/>
          <w:lang w:eastAsia="tr-TR"/>
        </w:rPr>
      </w:pPr>
    </w:p>
    <w:p w14:paraId="7F5640B4" w14:textId="7244890D" w:rsidR="0007109B" w:rsidRPr="0007109B" w:rsidRDefault="0007109B" w:rsidP="00C46E77">
      <w:pPr>
        <w:widowControl/>
        <w:autoSpaceDE/>
        <w:autoSpaceDN/>
        <w:spacing w:line="240" w:lineRule="atLeast"/>
        <w:ind w:firstLine="566"/>
        <w:jc w:val="both"/>
        <w:rPr>
          <w:color w:val="000000"/>
          <w:sz w:val="24"/>
          <w:szCs w:val="19"/>
          <w:lang w:eastAsia="tr-TR"/>
        </w:rPr>
      </w:pPr>
      <w:r w:rsidRPr="0007109B">
        <w:rPr>
          <w:b/>
          <w:bCs/>
          <w:color w:val="000000"/>
          <w:sz w:val="24"/>
          <w:szCs w:val="18"/>
          <w:lang w:eastAsia="tr-TR"/>
        </w:rPr>
        <w:t>M</w:t>
      </w:r>
      <w:r w:rsidR="00196921">
        <w:rPr>
          <w:b/>
          <w:bCs/>
          <w:color w:val="000000"/>
          <w:sz w:val="24"/>
          <w:szCs w:val="18"/>
          <w:lang w:eastAsia="tr-TR"/>
        </w:rPr>
        <w:t>adde</w:t>
      </w:r>
      <w:r w:rsidRPr="0007109B">
        <w:rPr>
          <w:b/>
          <w:bCs/>
          <w:color w:val="000000"/>
          <w:sz w:val="24"/>
          <w:szCs w:val="18"/>
          <w:lang w:eastAsia="tr-TR"/>
        </w:rPr>
        <w:t xml:space="preserve"> 2</w:t>
      </w:r>
      <w:r w:rsidR="00AB5C9B">
        <w:rPr>
          <w:b/>
          <w:bCs/>
          <w:color w:val="000000"/>
          <w:sz w:val="24"/>
          <w:szCs w:val="18"/>
          <w:lang w:eastAsia="tr-TR"/>
        </w:rPr>
        <w:t>4</w:t>
      </w:r>
      <w:r w:rsidRPr="0007109B">
        <w:rPr>
          <w:b/>
          <w:bCs/>
          <w:color w:val="000000"/>
          <w:sz w:val="24"/>
          <w:szCs w:val="18"/>
          <w:lang w:eastAsia="tr-TR"/>
        </w:rPr>
        <w:t>- </w:t>
      </w:r>
      <w:r w:rsidRPr="0007109B">
        <w:rPr>
          <w:color w:val="000000"/>
          <w:sz w:val="24"/>
          <w:szCs w:val="18"/>
          <w:lang w:eastAsia="tr-TR"/>
        </w:rPr>
        <w:t>Bu Yöne</w:t>
      </w:r>
      <w:r>
        <w:rPr>
          <w:color w:val="000000"/>
          <w:sz w:val="24"/>
          <w:szCs w:val="18"/>
          <w:lang w:eastAsia="tr-TR"/>
        </w:rPr>
        <w:t>rge</w:t>
      </w:r>
      <w:r w:rsidRPr="0007109B">
        <w:rPr>
          <w:color w:val="000000"/>
          <w:sz w:val="24"/>
          <w:szCs w:val="18"/>
          <w:lang w:eastAsia="tr-TR"/>
        </w:rPr>
        <w:t xml:space="preserve"> kapsamında yer alan iş ve işlemler elektronik ortamda da gerçekleştirilebilir.</w:t>
      </w:r>
    </w:p>
    <w:p w14:paraId="2AFD377F" w14:textId="5AF6063A" w:rsidR="0007109B" w:rsidRDefault="0007109B" w:rsidP="00C46E77">
      <w:pPr>
        <w:pStyle w:val="GvdeMetni"/>
        <w:rPr>
          <w:b/>
        </w:rPr>
      </w:pPr>
    </w:p>
    <w:p w14:paraId="2B59B397" w14:textId="032925CC" w:rsidR="00D84F66" w:rsidRDefault="00D84F66" w:rsidP="00C46E77">
      <w:pPr>
        <w:pStyle w:val="GvdeMetni"/>
        <w:rPr>
          <w:b/>
        </w:rPr>
      </w:pPr>
    </w:p>
    <w:p w14:paraId="5C9BAA4C" w14:textId="005665F5" w:rsidR="00D84F66" w:rsidRDefault="00D84F66" w:rsidP="00C46E77">
      <w:pPr>
        <w:pStyle w:val="GvdeMetni"/>
        <w:rPr>
          <w:b/>
        </w:rPr>
      </w:pPr>
    </w:p>
    <w:p w14:paraId="0D921736" w14:textId="1BEDCDEC" w:rsidR="00D84F66" w:rsidRDefault="00D84F66" w:rsidP="00C46E77">
      <w:pPr>
        <w:pStyle w:val="GvdeMetni"/>
        <w:rPr>
          <w:b/>
        </w:rPr>
      </w:pPr>
    </w:p>
    <w:p w14:paraId="0D019647" w14:textId="65CF0851" w:rsidR="00D84F66" w:rsidRDefault="00D84F66" w:rsidP="00C46E77">
      <w:pPr>
        <w:pStyle w:val="GvdeMetni"/>
        <w:rPr>
          <w:b/>
        </w:rPr>
      </w:pPr>
    </w:p>
    <w:p w14:paraId="527F0688" w14:textId="3C131BD6" w:rsidR="00D84F66" w:rsidRDefault="00D84F66" w:rsidP="00C46E77">
      <w:pPr>
        <w:pStyle w:val="GvdeMetni"/>
        <w:rPr>
          <w:b/>
        </w:rPr>
      </w:pPr>
    </w:p>
    <w:p w14:paraId="441FB796" w14:textId="468D01E0" w:rsidR="00D84F66" w:rsidRDefault="00D84F66" w:rsidP="00C46E77">
      <w:pPr>
        <w:pStyle w:val="GvdeMetni"/>
        <w:rPr>
          <w:b/>
        </w:rPr>
      </w:pPr>
    </w:p>
    <w:p w14:paraId="2A8DD09C" w14:textId="77777777" w:rsidR="00D84F66" w:rsidRDefault="00D84F66" w:rsidP="00C46E77">
      <w:pPr>
        <w:pStyle w:val="GvdeMetni"/>
        <w:rPr>
          <w:b/>
        </w:rPr>
      </w:pPr>
      <w:bookmarkStart w:id="0" w:name="_GoBack"/>
      <w:bookmarkEnd w:id="0"/>
    </w:p>
    <w:p w14:paraId="4F46D196" w14:textId="77777777" w:rsidR="00CF2995" w:rsidRDefault="00FC63C8" w:rsidP="00C46E77">
      <w:pPr>
        <w:pStyle w:val="Balk1"/>
        <w:rPr>
          <w:spacing w:val="-2"/>
        </w:rPr>
      </w:pPr>
      <w:r>
        <w:t>Tereddütlerin</w:t>
      </w:r>
      <w:r>
        <w:rPr>
          <w:spacing w:val="-6"/>
        </w:rPr>
        <w:t xml:space="preserve"> </w:t>
      </w:r>
      <w:r>
        <w:rPr>
          <w:spacing w:val="-2"/>
        </w:rPr>
        <w:t>giderilmesi</w:t>
      </w:r>
    </w:p>
    <w:p w14:paraId="6AE34826" w14:textId="77777777" w:rsidR="000F31C7" w:rsidRDefault="000F31C7" w:rsidP="00C46E77">
      <w:pPr>
        <w:pStyle w:val="Balk1"/>
      </w:pPr>
    </w:p>
    <w:p w14:paraId="2C53BFC9" w14:textId="77777777" w:rsidR="00CF2995" w:rsidRDefault="00FC63C8" w:rsidP="00C46E77">
      <w:pPr>
        <w:pStyle w:val="GvdeMetni"/>
        <w:spacing w:line="276" w:lineRule="auto"/>
        <w:ind w:left="1" w:right="148" w:firstLine="719"/>
        <w:jc w:val="both"/>
      </w:pPr>
      <w:r>
        <w:rPr>
          <w:b/>
        </w:rPr>
        <w:t>Madde</w:t>
      </w:r>
      <w:r>
        <w:rPr>
          <w:b/>
          <w:spacing w:val="-2"/>
        </w:rPr>
        <w:t xml:space="preserve"> </w:t>
      </w:r>
      <w:r>
        <w:rPr>
          <w:b/>
        </w:rPr>
        <w:t>2</w:t>
      </w:r>
      <w:r w:rsidR="00AB5C9B">
        <w:rPr>
          <w:b/>
        </w:rPr>
        <w:t>5</w:t>
      </w:r>
      <w:r>
        <w:rPr>
          <w:b/>
        </w:rPr>
        <w:t>-</w:t>
      </w:r>
      <w:r>
        <w:rPr>
          <w:b/>
          <w:spacing w:val="-2"/>
        </w:rPr>
        <w:t xml:space="preserve"> </w:t>
      </w:r>
      <w:r>
        <w:t>Bu</w:t>
      </w:r>
      <w:r>
        <w:rPr>
          <w:spacing w:val="-2"/>
        </w:rPr>
        <w:t xml:space="preserve"> </w:t>
      </w:r>
      <w:r>
        <w:t>Yönergenin</w:t>
      </w:r>
      <w:r>
        <w:rPr>
          <w:spacing w:val="-1"/>
        </w:rPr>
        <w:t xml:space="preserve"> </w:t>
      </w:r>
      <w:r>
        <w:t>uygulanmasında</w:t>
      </w:r>
      <w:r>
        <w:rPr>
          <w:spacing w:val="-2"/>
        </w:rPr>
        <w:t xml:space="preserve"> </w:t>
      </w:r>
      <w:r>
        <w:t>ortaya</w:t>
      </w:r>
      <w:r>
        <w:rPr>
          <w:spacing w:val="-1"/>
        </w:rPr>
        <w:t xml:space="preserve"> </w:t>
      </w:r>
      <w:r>
        <w:t>çıkabilecek</w:t>
      </w:r>
      <w:r>
        <w:rPr>
          <w:spacing w:val="-2"/>
        </w:rPr>
        <w:t xml:space="preserve"> </w:t>
      </w:r>
      <w:r>
        <w:t>tereddütleri</w:t>
      </w:r>
      <w:r>
        <w:rPr>
          <w:spacing w:val="-2"/>
        </w:rPr>
        <w:t xml:space="preserve"> </w:t>
      </w:r>
      <w:r>
        <w:t>gidermeye Başkanlık yetkilidir.</w:t>
      </w:r>
    </w:p>
    <w:p w14:paraId="23F13DBD" w14:textId="77777777" w:rsidR="00CF2995" w:rsidRDefault="00CF2995" w:rsidP="00C46E77">
      <w:pPr>
        <w:pStyle w:val="GvdeMetni"/>
      </w:pPr>
    </w:p>
    <w:p w14:paraId="78DA4C94" w14:textId="77777777" w:rsidR="00CF2995" w:rsidRDefault="00FC63C8" w:rsidP="000F31C7">
      <w:pPr>
        <w:pStyle w:val="Balk1"/>
        <w:rPr>
          <w:spacing w:val="-2"/>
        </w:rPr>
      </w:pPr>
      <w:r>
        <w:rPr>
          <w:spacing w:val="-2"/>
        </w:rPr>
        <w:t>Yürürlük</w:t>
      </w:r>
    </w:p>
    <w:p w14:paraId="69B8D08F" w14:textId="77777777" w:rsidR="000F31C7" w:rsidRDefault="000F31C7" w:rsidP="000F31C7">
      <w:pPr>
        <w:pStyle w:val="Balk1"/>
        <w:rPr>
          <w:b w:val="0"/>
        </w:rPr>
      </w:pPr>
    </w:p>
    <w:p w14:paraId="7225F575" w14:textId="658D8B07" w:rsidR="00CF2995" w:rsidRDefault="00FC63C8" w:rsidP="000F31C7">
      <w:pPr>
        <w:pStyle w:val="GvdeMetni"/>
        <w:spacing w:line="242" w:lineRule="auto"/>
        <w:ind w:left="1" w:right="146" w:firstLine="719"/>
        <w:jc w:val="both"/>
      </w:pPr>
      <w:r>
        <w:rPr>
          <w:b/>
        </w:rPr>
        <w:t>Madde 2</w:t>
      </w:r>
      <w:r w:rsidR="00AB5C9B">
        <w:rPr>
          <w:b/>
        </w:rPr>
        <w:t>6</w:t>
      </w:r>
      <w:r>
        <w:rPr>
          <w:b/>
        </w:rPr>
        <w:t xml:space="preserve">- </w:t>
      </w:r>
      <w:r>
        <w:t xml:space="preserve">Bu Yönerge </w:t>
      </w:r>
      <w:r w:rsidR="001F3BCD">
        <w:t>Üniversite Senatosu</w:t>
      </w:r>
      <w:r>
        <w:t xml:space="preserve"> tarafından onaylandığı tarihten itibaren yürürlüğe girer.</w:t>
      </w:r>
    </w:p>
    <w:p w14:paraId="6C7CE953" w14:textId="77777777" w:rsidR="000F31C7" w:rsidRDefault="000F31C7" w:rsidP="00196921">
      <w:pPr>
        <w:pStyle w:val="GvdeMetni"/>
        <w:spacing w:line="242" w:lineRule="auto"/>
        <w:ind w:right="146"/>
        <w:jc w:val="both"/>
      </w:pPr>
    </w:p>
    <w:p w14:paraId="0F101296" w14:textId="77777777" w:rsidR="00CF2995" w:rsidRDefault="00FC63C8" w:rsidP="00C46E77">
      <w:pPr>
        <w:pStyle w:val="Balk1"/>
      </w:pPr>
      <w:r>
        <w:rPr>
          <w:spacing w:val="-2"/>
        </w:rPr>
        <w:t>Yürü</w:t>
      </w:r>
      <w:r w:rsidR="00F077AA">
        <w:rPr>
          <w:spacing w:val="-2"/>
        </w:rPr>
        <w:t>tme</w:t>
      </w:r>
    </w:p>
    <w:p w14:paraId="76A5BAAA" w14:textId="77777777" w:rsidR="00CF2995" w:rsidRDefault="00CF2995" w:rsidP="00C46E77">
      <w:pPr>
        <w:pStyle w:val="GvdeMetni"/>
        <w:rPr>
          <w:b/>
        </w:rPr>
      </w:pPr>
    </w:p>
    <w:p w14:paraId="4EF6F21C" w14:textId="77777777" w:rsidR="00CF2995" w:rsidRDefault="00FC63C8" w:rsidP="00CF7675">
      <w:pPr>
        <w:pStyle w:val="GvdeMetni"/>
        <w:spacing w:line="244" w:lineRule="auto"/>
        <w:ind w:right="145" w:firstLine="720"/>
        <w:jc w:val="both"/>
      </w:pPr>
      <w:r>
        <w:rPr>
          <w:b/>
        </w:rPr>
        <w:t>Madde 2</w:t>
      </w:r>
      <w:r w:rsidR="00AB5C9B">
        <w:rPr>
          <w:b/>
        </w:rPr>
        <w:t>7</w:t>
      </w:r>
      <w:r>
        <w:rPr>
          <w:b/>
        </w:rPr>
        <w:t xml:space="preserve">- </w:t>
      </w:r>
      <w:r>
        <w:t>Bu Yönerge hükümlerini Üst Yönetici adına Strateji Geliştirme Daire Başkanı yürütür.</w:t>
      </w:r>
    </w:p>
    <w:p w14:paraId="72B2FACE" w14:textId="77777777" w:rsidR="009814B8" w:rsidRDefault="009814B8" w:rsidP="00CF7675">
      <w:pPr>
        <w:pStyle w:val="GvdeMetni"/>
        <w:spacing w:line="244" w:lineRule="auto"/>
        <w:ind w:right="145" w:firstLine="720"/>
        <w:jc w:val="both"/>
      </w:pPr>
    </w:p>
    <w:sectPr w:rsidR="009814B8" w:rsidSect="00907DE6">
      <w:footerReference w:type="default" r:id="rId7"/>
      <w:pgSz w:w="11910" w:h="16840"/>
      <w:pgMar w:top="142" w:right="1275" w:bottom="568" w:left="1417" w:header="0" w:footer="11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D3D43" w14:textId="77777777" w:rsidR="00541E3C" w:rsidRDefault="00541E3C">
      <w:r>
        <w:separator/>
      </w:r>
    </w:p>
  </w:endnote>
  <w:endnote w:type="continuationSeparator" w:id="0">
    <w:p w14:paraId="599B367A" w14:textId="77777777" w:rsidR="00541E3C" w:rsidRDefault="0054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6381" w14:textId="77777777" w:rsidR="00CF2995" w:rsidRDefault="00FC63C8">
    <w:pPr>
      <w:pStyle w:val="GvdeMetni"/>
      <w:spacing w:line="14" w:lineRule="auto"/>
      <w:rPr>
        <w:sz w:val="20"/>
      </w:rPr>
    </w:pPr>
    <w:r>
      <w:rPr>
        <w:noProof/>
        <w:sz w:val="20"/>
        <w:lang w:eastAsia="tr-TR"/>
      </w:rPr>
      <mc:AlternateContent>
        <mc:Choice Requires="wpg">
          <w:drawing>
            <wp:anchor distT="0" distB="0" distL="0" distR="0" simplePos="0" relativeHeight="251656192" behindDoc="1" locked="0" layoutInCell="1" allowOverlap="1" wp14:anchorId="06A66D64" wp14:editId="39BF4CB3">
              <wp:simplePos x="0" y="0"/>
              <wp:positionH relativeFrom="page">
                <wp:posOffset>6641782</wp:posOffset>
              </wp:positionH>
              <wp:positionV relativeFrom="page">
                <wp:posOffset>9814242</wp:posOffset>
              </wp:positionV>
              <wp:extent cx="558165" cy="2470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47015"/>
                        <a:chOff x="0" y="0"/>
                        <a:chExt cx="558165" cy="247015"/>
                      </a:xfrm>
                    </wpg:grpSpPr>
                    <wps:wsp>
                      <wps:cNvPr id="2" name="Graphic 2"/>
                      <wps:cNvSpPr/>
                      <wps:spPr>
                        <a:xfrm>
                          <a:off x="4762" y="4762"/>
                          <a:ext cx="548640" cy="237490"/>
                        </a:xfrm>
                        <a:custGeom>
                          <a:avLst/>
                          <a:gdLst/>
                          <a:ahLst/>
                          <a:cxnLst/>
                          <a:rect l="l" t="t" r="r" b="b"/>
                          <a:pathLst>
                            <a:path w="548640" h="237490">
                              <a:moveTo>
                                <a:pt x="0" y="197904"/>
                              </a:moveTo>
                              <a:lnTo>
                                <a:pt x="3119" y="213310"/>
                              </a:lnTo>
                              <a:lnTo>
                                <a:pt x="11620" y="225893"/>
                              </a:lnTo>
                              <a:lnTo>
                                <a:pt x="24217" y="234378"/>
                              </a:lnTo>
                              <a:lnTo>
                                <a:pt x="39624" y="237489"/>
                              </a:lnTo>
                              <a:lnTo>
                                <a:pt x="509015" y="237489"/>
                              </a:lnTo>
                              <a:lnTo>
                                <a:pt x="524422" y="234378"/>
                              </a:lnTo>
                              <a:lnTo>
                                <a:pt x="537019" y="225893"/>
                              </a:lnTo>
                              <a:lnTo>
                                <a:pt x="545520" y="213310"/>
                              </a:lnTo>
                              <a:lnTo>
                                <a:pt x="548639" y="197904"/>
                              </a:lnTo>
                              <a:lnTo>
                                <a:pt x="548639" y="39585"/>
                              </a:lnTo>
                              <a:lnTo>
                                <a:pt x="545520" y="24179"/>
                              </a:lnTo>
                              <a:lnTo>
                                <a:pt x="537019" y="11596"/>
                              </a:lnTo>
                              <a:lnTo>
                                <a:pt x="524422" y="3111"/>
                              </a:lnTo>
                              <a:lnTo>
                                <a:pt x="509015" y="0"/>
                              </a:lnTo>
                              <a:lnTo>
                                <a:pt x="39624" y="0"/>
                              </a:lnTo>
                              <a:lnTo>
                                <a:pt x="24217" y="3111"/>
                              </a:lnTo>
                              <a:lnTo>
                                <a:pt x="11620" y="11596"/>
                              </a:lnTo>
                              <a:lnTo>
                                <a:pt x="3119" y="24179"/>
                              </a:lnTo>
                              <a:lnTo>
                                <a:pt x="0" y="39585"/>
                              </a:lnTo>
                              <a:lnTo>
                                <a:pt x="0" y="197904"/>
                              </a:lnTo>
                              <a:close/>
                            </a:path>
                          </a:pathLst>
                        </a:custGeom>
                        <a:ln w="9525">
                          <a:solidFill>
                            <a:srgbClr val="C4BB95"/>
                          </a:solidFill>
                          <a:prstDash val="solid"/>
                        </a:ln>
                      </wps:spPr>
                      <wps:bodyPr wrap="square" lIns="0" tIns="0" rIns="0" bIns="0" rtlCol="0">
                        <a:prstTxWarp prst="textNoShape">
                          <a:avLst/>
                        </a:prstTxWarp>
                        <a:noAutofit/>
                      </wps:bodyPr>
                    </wps:wsp>
                    <wps:wsp>
                      <wps:cNvPr id="3" name="Graphic 3"/>
                      <wps:cNvSpPr/>
                      <wps:spPr>
                        <a:xfrm>
                          <a:off x="27622" y="29527"/>
                          <a:ext cx="502920" cy="187960"/>
                        </a:xfrm>
                        <a:custGeom>
                          <a:avLst/>
                          <a:gdLst/>
                          <a:ahLst/>
                          <a:cxnLst/>
                          <a:rect l="l" t="t" r="r" b="b"/>
                          <a:pathLst>
                            <a:path w="502920" h="187960">
                              <a:moveTo>
                                <a:pt x="471550" y="0"/>
                              </a:moveTo>
                              <a:lnTo>
                                <a:pt x="31369" y="0"/>
                              </a:lnTo>
                              <a:lnTo>
                                <a:pt x="19127" y="2463"/>
                              </a:lnTo>
                              <a:lnTo>
                                <a:pt x="9159" y="9178"/>
                              </a:lnTo>
                              <a:lnTo>
                                <a:pt x="2454" y="19138"/>
                              </a:lnTo>
                              <a:lnTo>
                                <a:pt x="0" y="31330"/>
                              </a:lnTo>
                              <a:lnTo>
                                <a:pt x="0" y="156629"/>
                              </a:lnTo>
                              <a:lnTo>
                                <a:pt x="2454" y="168821"/>
                              </a:lnTo>
                              <a:lnTo>
                                <a:pt x="9159" y="178781"/>
                              </a:lnTo>
                              <a:lnTo>
                                <a:pt x="19127" y="185496"/>
                              </a:lnTo>
                              <a:lnTo>
                                <a:pt x="31369" y="187959"/>
                              </a:lnTo>
                              <a:lnTo>
                                <a:pt x="471550" y="187959"/>
                              </a:lnTo>
                              <a:lnTo>
                                <a:pt x="483792" y="185496"/>
                              </a:lnTo>
                              <a:lnTo>
                                <a:pt x="493760" y="178781"/>
                              </a:lnTo>
                              <a:lnTo>
                                <a:pt x="500465" y="168821"/>
                              </a:lnTo>
                              <a:lnTo>
                                <a:pt x="502920" y="156629"/>
                              </a:lnTo>
                              <a:lnTo>
                                <a:pt x="502920" y="31330"/>
                              </a:lnTo>
                              <a:lnTo>
                                <a:pt x="500465" y="19138"/>
                              </a:lnTo>
                              <a:lnTo>
                                <a:pt x="493760" y="9178"/>
                              </a:lnTo>
                              <a:lnTo>
                                <a:pt x="483792" y="2463"/>
                              </a:lnTo>
                              <a:lnTo>
                                <a:pt x="47155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7622" y="29527"/>
                          <a:ext cx="502920" cy="187960"/>
                        </a:xfrm>
                        <a:custGeom>
                          <a:avLst/>
                          <a:gdLst/>
                          <a:ahLst/>
                          <a:cxnLst/>
                          <a:rect l="l" t="t" r="r" b="b"/>
                          <a:pathLst>
                            <a:path w="502920" h="187960">
                              <a:moveTo>
                                <a:pt x="0" y="156629"/>
                              </a:moveTo>
                              <a:lnTo>
                                <a:pt x="2454" y="168821"/>
                              </a:lnTo>
                              <a:lnTo>
                                <a:pt x="9159" y="178781"/>
                              </a:lnTo>
                              <a:lnTo>
                                <a:pt x="19127" y="185496"/>
                              </a:lnTo>
                              <a:lnTo>
                                <a:pt x="31369" y="187959"/>
                              </a:lnTo>
                              <a:lnTo>
                                <a:pt x="471550" y="187959"/>
                              </a:lnTo>
                              <a:lnTo>
                                <a:pt x="483792" y="185496"/>
                              </a:lnTo>
                              <a:lnTo>
                                <a:pt x="493760" y="178781"/>
                              </a:lnTo>
                              <a:lnTo>
                                <a:pt x="500465" y="168821"/>
                              </a:lnTo>
                              <a:lnTo>
                                <a:pt x="502920" y="156629"/>
                              </a:lnTo>
                              <a:lnTo>
                                <a:pt x="502920" y="31330"/>
                              </a:lnTo>
                              <a:lnTo>
                                <a:pt x="500465" y="19138"/>
                              </a:lnTo>
                              <a:lnTo>
                                <a:pt x="493760" y="9178"/>
                              </a:lnTo>
                              <a:lnTo>
                                <a:pt x="483792" y="2463"/>
                              </a:lnTo>
                              <a:lnTo>
                                <a:pt x="471550" y="0"/>
                              </a:lnTo>
                              <a:lnTo>
                                <a:pt x="31369" y="0"/>
                              </a:lnTo>
                              <a:lnTo>
                                <a:pt x="19127" y="2463"/>
                              </a:lnTo>
                              <a:lnTo>
                                <a:pt x="9159" y="9178"/>
                              </a:lnTo>
                              <a:lnTo>
                                <a:pt x="2454" y="19138"/>
                              </a:lnTo>
                              <a:lnTo>
                                <a:pt x="0" y="31330"/>
                              </a:lnTo>
                              <a:lnTo>
                                <a:pt x="0" y="156629"/>
                              </a:lnTo>
                              <a:close/>
                            </a:path>
                          </a:pathLst>
                        </a:custGeom>
                        <a:ln w="9525">
                          <a:solidFill>
                            <a:srgbClr val="8DB3E1"/>
                          </a:solidFill>
                          <a:prstDash val="solid"/>
                        </a:ln>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6D5C324" id="Group 1" o:spid="_x0000_s1026" style="position:absolute;margin-left:522.95pt;margin-top:772.75pt;width:43.95pt;height:19.45pt;z-index:-251660288;mso-wrap-distance-left:0;mso-wrap-distance-right:0;mso-position-horizontal-relative:page;mso-position-vertical-relative:page" coordsize="558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">
              <v:shape id="Graphic 2" o:spid="_x0000_s1027" style="position:absolute;left:47;top:47;width:5487;height:2375;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" path="m,197904r3119,15406l11620,225893r12597,8485l39624,237489r469391,l524422,234378r12597,-8485l545520,213310r3119,-15406l548639,39585,545520,24179,537019,11596,524422,3111,509015,,39624,,24217,3111,11620,11596,3119,24179,,39585,,197904xe" filled="f" strokecolor="#c4bb95">
                <v:path arrowok="t"/>
              </v:shape>
              <v:shape id="Graphic 3" o:spid="_x0000_s1028"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" path="m471550,l31369,,19127,2463,9159,9178,2454,19138,,31330,,156629r2454,12192l9159,178781r9968,6715l31369,187959r440181,l483792,185496r9968,-6715l500465,168821r2455,-12192l502920,31330,500465,19138,493760,9178,483792,2463,471550,xe" stroked="f">
                <v:path arrowok="t"/>
              </v:shape>
              <v:shape id="Graphic 4" o:spid="_x0000_s1029"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" path="m,156629r2454,12192l9159,178781r9968,6715l31369,187959r440181,l483792,185496r9968,-6715l500465,168821r2455,-12192l502920,31330,500465,19138,493760,9178,483792,2463,471550,,31369,,19127,2463,9159,9178,2454,19138,,31330,,156629xe" filled="f" strokecolor="#8db3e1">
                <v:path arrowok="t"/>
              </v:shape>
              <w10:wrap anchorx="page" anchory="page"/>
            </v:group>
          </w:pict>
        </mc:Fallback>
      </mc:AlternateContent>
    </w:r>
    <w:r>
      <w:rPr>
        <w:noProof/>
        <w:sz w:val="20"/>
        <w:lang w:eastAsia="tr-TR"/>
      </w:rPr>
      <mc:AlternateContent>
        <mc:Choice Requires="wps">
          <w:drawing>
            <wp:anchor distT="0" distB="0" distL="0" distR="0" simplePos="0" relativeHeight="251659264" behindDoc="1" locked="0" layoutInCell="1" allowOverlap="1" wp14:anchorId="7AEE51C8" wp14:editId="23C44EEF">
              <wp:simplePos x="0" y="0"/>
              <wp:positionH relativeFrom="page">
                <wp:posOffset>6976109</wp:posOffset>
              </wp:positionH>
              <wp:positionV relativeFrom="page">
                <wp:posOffset>9851982</wp:posOffset>
              </wp:positionV>
              <wp:extent cx="2159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3D14E23E" w14:textId="060D8F72" w:rsidR="00CF2995" w:rsidRDefault="00FC63C8">
                          <w:pPr>
                            <w:spacing w:before="10"/>
                            <w:ind w:left="20"/>
                            <w:rPr>
                              <w:b/>
                              <w:sz w:val="24"/>
                            </w:rPr>
                          </w:pPr>
                          <w:r>
                            <w:rPr>
                              <w:b/>
                              <w:spacing w:val="-5"/>
                              <w:sz w:val="24"/>
                            </w:rPr>
                            <w:fldChar w:fldCharType="begin"/>
                          </w:r>
                          <w:r>
                            <w:rPr>
                              <w:b/>
                              <w:spacing w:val="-5"/>
                              <w:sz w:val="24"/>
                            </w:rPr>
                            <w:instrText xml:space="preserve"> PAGE </w:instrText>
                          </w:r>
                          <w:r>
                            <w:rPr>
                              <w:b/>
                              <w:spacing w:val="-5"/>
                              <w:sz w:val="24"/>
                            </w:rPr>
                            <w:fldChar w:fldCharType="separate"/>
                          </w:r>
                          <w:r w:rsidR="00C8600C">
                            <w:rPr>
                              <w:b/>
                              <w:noProof/>
                              <w:spacing w:val="-5"/>
                              <w:sz w:val="24"/>
                            </w:rPr>
                            <w:t>8</w:t>
                          </w:r>
                          <w:r>
                            <w:rPr>
                              <w:b/>
                              <w:spacing w:val="-5"/>
                              <w:sz w:val="24"/>
                            </w:rPr>
                            <w:fldChar w:fldCharType="end"/>
                          </w:r>
                        </w:p>
                      </w:txbxContent>
                    </wps:txbx>
                    <wps:bodyPr wrap="square" lIns="0" tIns="0" rIns="0" bIns="0" rtlCol="0">
                      <a:noAutofit/>
                    </wps:bodyPr>
                  </wps:wsp>
                </a:graphicData>
              </a:graphic>
            </wp:anchor>
          </w:drawing>
        </mc:Choice>
        <mc:Fallback>
          <w:pict>
            <v:shapetype w14:anchorId="7AEE51C8" id="_x0000_t202" coordsize="21600,21600" o:spt="202" path="m,l,21600r21600,l21600,xe">
              <v:stroke joinstyle="miter"/>
              <v:path gradientshapeok="t" o:connecttype="rect"/>
            </v:shapetype>
            <v:shape id="Textbox 5" o:spid="_x0000_s1026" type="#_x0000_t202" style="position:absolute;margin-left:549.3pt;margin-top:775.75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" filled="f" stroked="f">
              <v:path arrowok="t"/>
              <v:textbox inset="0,0,0,0">
                <w:txbxContent>
                  <w:p w14:paraId="3D14E23E" w14:textId="060D8F72" w:rsidR="00CF2995" w:rsidRDefault="00FC63C8">
                    <w:pPr>
                      <w:spacing w:before="10"/>
                      <w:ind w:left="20"/>
                      <w:rPr>
                        <w:b/>
                        <w:sz w:val="24"/>
                      </w:rPr>
                    </w:pPr>
                    <w:r>
                      <w:rPr>
                        <w:b/>
                        <w:spacing w:val="-5"/>
                        <w:sz w:val="24"/>
                      </w:rPr>
                      <w:fldChar w:fldCharType="begin"/>
                    </w:r>
                    <w:r>
                      <w:rPr>
                        <w:b/>
                        <w:spacing w:val="-5"/>
                        <w:sz w:val="24"/>
                      </w:rPr>
                      <w:instrText xml:space="preserve"> PAGE </w:instrText>
                    </w:r>
                    <w:r>
                      <w:rPr>
                        <w:b/>
                        <w:spacing w:val="-5"/>
                        <w:sz w:val="24"/>
                      </w:rPr>
                      <w:fldChar w:fldCharType="separate"/>
                    </w:r>
                    <w:r w:rsidR="00C8600C">
                      <w:rPr>
                        <w:b/>
                        <w:noProof/>
                        <w:spacing w:val="-5"/>
                        <w:sz w:val="24"/>
                      </w:rPr>
                      <w:t>8</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DC62D" w14:textId="77777777" w:rsidR="00541E3C" w:rsidRDefault="00541E3C">
      <w:r>
        <w:separator/>
      </w:r>
    </w:p>
  </w:footnote>
  <w:footnote w:type="continuationSeparator" w:id="0">
    <w:p w14:paraId="1ED66C9A" w14:textId="77777777" w:rsidR="00541E3C" w:rsidRDefault="0054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67BE"/>
    <w:multiLevelType w:val="hybridMultilevel"/>
    <w:tmpl w:val="599642D0"/>
    <w:lvl w:ilvl="0" w:tplc="7D2690FA">
      <w:start w:val="2"/>
      <w:numFmt w:val="lowerLetter"/>
      <w:lvlText w:val="%1)"/>
      <w:lvlJc w:val="left"/>
      <w:pPr>
        <w:ind w:left="1" w:hanging="339"/>
      </w:pPr>
      <w:rPr>
        <w:rFonts w:ascii="Times New Roman" w:eastAsia="Times New Roman" w:hAnsi="Times New Roman" w:cs="Times New Roman" w:hint="default"/>
        <w:b/>
        <w:bCs/>
        <w:i w:val="0"/>
        <w:iCs w:val="0"/>
        <w:spacing w:val="0"/>
        <w:w w:val="100"/>
        <w:sz w:val="24"/>
        <w:szCs w:val="24"/>
        <w:lang w:val="tr-TR" w:eastAsia="en-US" w:bidi="ar-SA"/>
      </w:rPr>
    </w:lvl>
    <w:lvl w:ilvl="1" w:tplc="74427126">
      <w:numFmt w:val="bullet"/>
      <w:lvlText w:val=""/>
      <w:lvlJc w:val="left"/>
      <w:pPr>
        <w:ind w:left="2125" w:hanging="324"/>
      </w:pPr>
      <w:rPr>
        <w:rFonts w:ascii="Wingdings" w:eastAsia="Wingdings" w:hAnsi="Wingdings" w:cs="Wingdings" w:hint="default"/>
        <w:b w:val="0"/>
        <w:bCs w:val="0"/>
        <w:i w:val="0"/>
        <w:iCs w:val="0"/>
        <w:spacing w:val="0"/>
        <w:w w:val="100"/>
        <w:sz w:val="24"/>
        <w:szCs w:val="24"/>
        <w:lang w:val="tr-TR" w:eastAsia="en-US" w:bidi="ar-SA"/>
      </w:rPr>
    </w:lvl>
    <w:lvl w:ilvl="2" w:tplc="25A8256E">
      <w:numFmt w:val="bullet"/>
      <w:lvlText w:val="•"/>
      <w:lvlJc w:val="left"/>
      <w:pPr>
        <w:ind w:left="2908" w:hanging="324"/>
      </w:pPr>
      <w:rPr>
        <w:rFonts w:hint="default"/>
        <w:lang w:val="tr-TR" w:eastAsia="en-US" w:bidi="ar-SA"/>
      </w:rPr>
    </w:lvl>
    <w:lvl w:ilvl="3" w:tplc="75640DD8">
      <w:numFmt w:val="bullet"/>
      <w:lvlText w:val="•"/>
      <w:lvlJc w:val="left"/>
      <w:pPr>
        <w:ind w:left="3696" w:hanging="324"/>
      </w:pPr>
      <w:rPr>
        <w:rFonts w:hint="default"/>
        <w:lang w:val="tr-TR" w:eastAsia="en-US" w:bidi="ar-SA"/>
      </w:rPr>
    </w:lvl>
    <w:lvl w:ilvl="4" w:tplc="63D68EDE">
      <w:numFmt w:val="bullet"/>
      <w:lvlText w:val="•"/>
      <w:lvlJc w:val="left"/>
      <w:pPr>
        <w:ind w:left="4484" w:hanging="324"/>
      </w:pPr>
      <w:rPr>
        <w:rFonts w:hint="default"/>
        <w:lang w:val="tr-TR" w:eastAsia="en-US" w:bidi="ar-SA"/>
      </w:rPr>
    </w:lvl>
    <w:lvl w:ilvl="5" w:tplc="4872A2B0">
      <w:numFmt w:val="bullet"/>
      <w:lvlText w:val="•"/>
      <w:lvlJc w:val="left"/>
      <w:pPr>
        <w:ind w:left="5273" w:hanging="324"/>
      </w:pPr>
      <w:rPr>
        <w:rFonts w:hint="default"/>
        <w:lang w:val="tr-TR" w:eastAsia="en-US" w:bidi="ar-SA"/>
      </w:rPr>
    </w:lvl>
    <w:lvl w:ilvl="6" w:tplc="A448F45E">
      <w:numFmt w:val="bullet"/>
      <w:lvlText w:val="•"/>
      <w:lvlJc w:val="left"/>
      <w:pPr>
        <w:ind w:left="6061" w:hanging="324"/>
      </w:pPr>
      <w:rPr>
        <w:rFonts w:hint="default"/>
        <w:lang w:val="tr-TR" w:eastAsia="en-US" w:bidi="ar-SA"/>
      </w:rPr>
    </w:lvl>
    <w:lvl w:ilvl="7" w:tplc="4DDAFBE0">
      <w:numFmt w:val="bullet"/>
      <w:lvlText w:val="•"/>
      <w:lvlJc w:val="left"/>
      <w:pPr>
        <w:ind w:left="6849" w:hanging="324"/>
      </w:pPr>
      <w:rPr>
        <w:rFonts w:hint="default"/>
        <w:lang w:val="tr-TR" w:eastAsia="en-US" w:bidi="ar-SA"/>
      </w:rPr>
    </w:lvl>
    <w:lvl w:ilvl="8" w:tplc="8CAC0AEE">
      <w:numFmt w:val="bullet"/>
      <w:lvlText w:val="•"/>
      <w:lvlJc w:val="left"/>
      <w:pPr>
        <w:ind w:left="7637" w:hanging="324"/>
      </w:pPr>
      <w:rPr>
        <w:rFonts w:hint="default"/>
        <w:lang w:val="tr-TR" w:eastAsia="en-US" w:bidi="ar-SA"/>
      </w:rPr>
    </w:lvl>
  </w:abstractNum>
  <w:abstractNum w:abstractNumId="1" w15:restartNumberingAfterBreak="0">
    <w:nsid w:val="581E2F8B"/>
    <w:multiLevelType w:val="hybridMultilevel"/>
    <w:tmpl w:val="640C8370"/>
    <w:lvl w:ilvl="0" w:tplc="CDB43292">
      <w:numFmt w:val="bullet"/>
      <w:lvlText w:val=""/>
      <w:lvlJc w:val="left"/>
      <w:pPr>
        <w:ind w:left="2161" w:hanging="360"/>
      </w:pPr>
      <w:rPr>
        <w:rFonts w:ascii="Wingdings" w:eastAsia="Wingdings" w:hAnsi="Wingdings" w:cs="Wingdings" w:hint="default"/>
        <w:b w:val="0"/>
        <w:bCs w:val="0"/>
        <w:i w:val="0"/>
        <w:iCs w:val="0"/>
        <w:spacing w:val="0"/>
        <w:w w:val="100"/>
        <w:sz w:val="24"/>
        <w:szCs w:val="24"/>
        <w:lang w:val="tr-TR" w:eastAsia="en-US" w:bidi="ar-SA"/>
      </w:rPr>
    </w:lvl>
    <w:lvl w:ilvl="1" w:tplc="9BE89C36">
      <w:numFmt w:val="bullet"/>
      <w:lvlText w:val=""/>
      <w:lvlJc w:val="left"/>
      <w:pPr>
        <w:ind w:left="3194" w:hanging="360"/>
      </w:pPr>
      <w:rPr>
        <w:rFonts w:ascii="Wingdings" w:eastAsia="Wingdings" w:hAnsi="Wingdings" w:cs="Wingdings" w:hint="default"/>
        <w:b w:val="0"/>
        <w:bCs w:val="0"/>
        <w:i w:val="0"/>
        <w:iCs w:val="0"/>
        <w:spacing w:val="0"/>
        <w:w w:val="100"/>
        <w:sz w:val="24"/>
        <w:szCs w:val="24"/>
        <w:lang w:val="tr-TR" w:eastAsia="en-US" w:bidi="ar-SA"/>
      </w:rPr>
    </w:lvl>
    <w:lvl w:ilvl="2" w:tplc="6DA23C8A">
      <w:numFmt w:val="bullet"/>
      <w:lvlText w:val="•"/>
      <w:lvlJc w:val="left"/>
      <w:pPr>
        <w:ind w:left="3868" w:hanging="360"/>
      </w:pPr>
      <w:rPr>
        <w:rFonts w:hint="default"/>
        <w:lang w:val="tr-TR" w:eastAsia="en-US" w:bidi="ar-SA"/>
      </w:rPr>
    </w:lvl>
    <w:lvl w:ilvl="3" w:tplc="C5807784">
      <w:numFmt w:val="bullet"/>
      <w:lvlText w:val="•"/>
      <w:lvlJc w:val="left"/>
      <w:pPr>
        <w:ind w:left="4536" w:hanging="360"/>
      </w:pPr>
      <w:rPr>
        <w:rFonts w:hint="default"/>
        <w:lang w:val="tr-TR" w:eastAsia="en-US" w:bidi="ar-SA"/>
      </w:rPr>
    </w:lvl>
    <w:lvl w:ilvl="4" w:tplc="A4EA56A6">
      <w:numFmt w:val="bullet"/>
      <w:lvlText w:val="•"/>
      <w:lvlJc w:val="left"/>
      <w:pPr>
        <w:ind w:left="5204" w:hanging="360"/>
      </w:pPr>
      <w:rPr>
        <w:rFonts w:hint="default"/>
        <w:lang w:val="tr-TR" w:eastAsia="en-US" w:bidi="ar-SA"/>
      </w:rPr>
    </w:lvl>
    <w:lvl w:ilvl="5" w:tplc="7098D8A4">
      <w:numFmt w:val="bullet"/>
      <w:lvlText w:val="•"/>
      <w:lvlJc w:val="left"/>
      <w:pPr>
        <w:ind w:left="5873" w:hanging="360"/>
      </w:pPr>
      <w:rPr>
        <w:rFonts w:hint="default"/>
        <w:lang w:val="tr-TR" w:eastAsia="en-US" w:bidi="ar-SA"/>
      </w:rPr>
    </w:lvl>
    <w:lvl w:ilvl="6" w:tplc="BE1E3B12">
      <w:numFmt w:val="bullet"/>
      <w:lvlText w:val="•"/>
      <w:lvlJc w:val="left"/>
      <w:pPr>
        <w:ind w:left="6541" w:hanging="360"/>
      </w:pPr>
      <w:rPr>
        <w:rFonts w:hint="default"/>
        <w:lang w:val="tr-TR" w:eastAsia="en-US" w:bidi="ar-SA"/>
      </w:rPr>
    </w:lvl>
    <w:lvl w:ilvl="7" w:tplc="B400FD5C">
      <w:numFmt w:val="bullet"/>
      <w:lvlText w:val="•"/>
      <w:lvlJc w:val="left"/>
      <w:pPr>
        <w:ind w:left="7209" w:hanging="360"/>
      </w:pPr>
      <w:rPr>
        <w:rFonts w:hint="default"/>
        <w:lang w:val="tr-TR" w:eastAsia="en-US" w:bidi="ar-SA"/>
      </w:rPr>
    </w:lvl>
    <w:lvl w:ilvl="8" w:tplc="4B5C5AD4">
      <w:numFmt w:val="bullet"/>
      <w:lvlText w:val="•"/>
      <w:lvlJc w:val="left"/>
      <w:pPr>
        <w:ind w:left="7877" w:hanging="360"/>
      </w:pPr>
      <w:rPr>
        <w:rFonts w:hint="default"/>
        <w:lang w:val="tr-TR" w:eastAsia="en-US" w:bidi="ar-SA"/>
      </w:rPr>
    </w:lvl>
  </w:abstractNum>
  <w:abstractNum w:abstractNumId="2" w15:restartNumberingAfterBreak="0">
    <w:nsid w:val="74A40B56"/>
    <w:multiLevelType w:val="hybridMultilevel"/>
    <w:tmpl w:val="88F82B96"/>
    <w:lvl w:ilvl="0" w:tplc="F4F6216C">
      <w:numFmt w:val="bullet"/>
      <w:lvlText w:val=""/>
      <w:lvlJc w:val="left"/>
      <w:pPr>
        <w:ind w:left="1981" w:hanging="360"/>
      </w:pPr>
      <w:rPr>
        <w:rFonts w:ascii="Wingdings" w:eastAsia="Wingdings" w:hAnsi="Wingdings" w:cs="Wingdings" w:hint="default"/>
        <w:b w:val="0"/>
        <w:bCs w:val="0"/>
        <w:i w:val="0"/>
        <w:iCs w:val="0"/>
        <w:spacing w:val="0"/>
        <w:w w:val="100"/>
        <w:sz w:val="24"/>
        <w:szCs w:val="24"/>
        <w:lang w:val="tr-TR" w:eastAsia="en-US" w:bidi="ar-SA"/>
      </w:rPr>
    </w:lvl>
    <w:lvl w:ilvl="1" w:tplc="CE12204C">
      <w:start w:val="1"/>
      <w:numFmt w:val="lowerLetter"/>
      <w:lvlText w:val="%2)"/>
      <w:lvlJc w:val="left"/>
      <w:pPr>
        <w:ind w:left="2341" w:hanging="360"/>
      </w:pPr>
      <w:rPr>
        <w:rFonts w:ascii="Times New Roman" w:eastAsia="Times New Roman" w:hAnsi="Times New Roman" w:cs="Times New Roman" w:hint="default"/>
        <w:b/>
        <w:bCs/>
        <w:i w:val="0"/>
        <w:iCs w:val="0"/>
        <w:spacing w:val="0"/>
        <w:w w:val="100"/>
        <w:sz w:val="24"/>
        <w:szCs w:val="24"/>
        <w:lang w:val="tr-TR" w:eastAsia="en-US" w:bidi="ar-SA"/>
      </w:rPr>
    </w:lvl>
    <w:lvl w:ilvl="2" w:tplc="86ACE91C">
      <w:numFmt w:val="bullet"/>
      <w:lvlText w:val="•"/>
      <w:lvlJc w:val="left"/>
      <w:pPr>
        <w:ind w:left="3103" w:hanging="360"/>
      </w:pPr>
      <w:rPr>
        <w:rFonts w:hint="default"/>
        <w:lang w:val="tr-TR" w:eastAsia="en-US" w:bidi="ar-SA"/>
      </w:rPr>
    </w:lvl>
    <w:lvl w:ilvl="3" w:tplc="7AB4B240">
      <w:numFmt w:val="bullet"/>
      <w:lvlText w:val="•"/>
      <w:lvlJc w:val="left"/>
      <w:pPr>
        <w:ind w:left="3867" w:hanging="360"/>
      </w:pPr>
      <w:rPr>
        <w:rFonts w:hint="default"/>
        <w:lang w:val="tr-TR" w:eastAsia="en-US" w:bidi="ar-SA"/>
      </w:rPr>
    </w:lvl>
    <w:lvl w:ilvl="4" w:tplc="D73A89E6">
      <w:numFmt w:val="bullet"/>
      <w:lvlText w:val="•"/>
      <w:lvlJc w:val="left"/>
      <w:pPr>
        <w:ind w:left="4631" w:hanging="360"/>
      </w:pPr>
      <w:rPr>
        <w:rFonts w:hint="default"/>
        <w:lang w:val="tr-TR" w:eastAsia="en-US" w:bidi="ar-SA"/>
      </w:rPr>
    </w:lvl>
    <w:lvl w:ilvl="5" w:tplc="C0E8118C">
      <w:numFmt w:val="bullet"/>
      <w:lvlText w:val="•"/>
      <w:lvlJc w:val="left"/>
      <w:pPr>
        <w:ind w:left="5395" w:hanging="360"/>
      </w:pPr>
      <w:rPr>
        <w:rFonts w:hint="default"/>
        <w:lang w:val="tr-TR" w:eastAsia="en-US" w:bidi="ar-SA"/>
      </w:rPr>
    </w:lvl>
    <w:lvl w:ilvl="6" w:tplc="8AAEA8D8">
      <w:numFmt w:val="bullet"/>
      <w:lvlText w:val="•"/>
      <w:lvlJc w:val="left"/>
      <w:pPr>
        <w:ind w:left="6159" w:hanging="360"/>
      </w:pPr>
      <w:rPr>
        <w:rFonts w:hint="default"/>
        <w:lang w:val="tr-TR" w:eastAsia="en-US" w:bidi="ar-SA"/>
      </w:rPr>
    </w:lvl>
    <w:lvl w:ilvl="7" w:tplc="E0301660">
      <w:numFmt w:val="bullet"/>
      <w:lvlText w:val="•"/>
      <w:lvlJc w:val="left"/>
      <w:pPr>
        <w:ind w:left="6922" w:hanging="360"/>
      </w:pPr>
      <w:rPr>
        <w:rFonts w:hint="default"/>
        <w:lang w:val="tr-TR" w:eastAsia="en-US" w:bidi="ar-SA"/>
      </w:rPr>
    </w:lvl>
    <w:lvl w:ilvl="8" w:tplc="B1D02AA2">
      <w:numFmt w:val="bullet"/>
      <w:lvlText w:val="•"/>
      <w:lvlJc w:val="left"/>
      <w:pPr>
        <w:ind w:left="7686" w:hanging="360"/>
      </w:pPr>
      <w:rPr>
        <w:rFonts w:hint="default"/>
        <w:lang w:val="tr-TR"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95"/>
    <w:rsid w:val="000265F4"/>
    <w:rsid w:val="0007109B"/>
    <w:rsid w:val="000F22AD"/>
    <w:rsid w:val="000F31C7"/>
    <w:rsid w:val="00137623"/>
    <w:rsid w:val="00193E20"/>
    <w:rsid w:val="00196921"/>
    <w:rsid w:val="001F3BCD"/>
    <w:rsid w:val="00251A6B"/>
    <w:rsid w:val="00264CE7"/>
    <w:rsid w:val="002A45C3"/>
    <w:rsid w:val="002C69CF"/>
    <w:rsid w:val="00336CB8"/>
    <w:rsid w:val="00345CAD"/>
    <w:rsid w:val="0037329B"/>
    <w:rsid w:val="003F2DDC"/>
    <w:rsid w:val="004210E1"/>
    <w:rsid w:val="00446005"/>
    <w:rsid w:val="00450401"/>
    <w:rsid w:val="00485680"/>
    <w:rsid w:val="004D4845"/>
    <w:rsid w:val="00541E3C"/>
    <w:rsid w:val="005463FF"/>
    <w:rsid w:val="005510D2"/>
    <w:rsid w:val="005B34CF"/>
    <w:rsid w:val="005C54C3"/>
    <w:rsid w:val="006849B6"/>
    <w:rsid w:val="006C12E3"/>
    <w:rsid w:val="006F2C7E"/>
    <w:rsid w:val="00770E22"/>
    <w:rsid w:val="00793DE0"/>
    <w:rsid w:val="007E1565"/>
    <w:rsid w:val="00800992"/>
    <w:rsid w:val="00854AD7"/>
    <w:rsid w:val="00891372"/>
    <w:rsid w:val="00906BDE"/>
    <w:rsid w:val="00907DE6"/>
    <w:rsid w:val="009814B8"/>
    <w:rsid w:val="009818C6"/>
    <w:rsid w:val="00986AA2"/>
    <w:rsid w:val="009A406E"/>
    <w:rsid w:val="009B4C6C"/>
    <w:rsid w:val="009C59BA"/>
    <w:rsid w:val="009D1463"/>
    <w:rsid w:val="009F409E"/>
    <w:rsid w:val="00A149BF"/>
    <w:rsid w:val="00A179EE"/>
    <w:rsid w:val="00A305EC"/>
    <w:rsid w:val="00A6779C"/>
    <w:rsid w:val="00A765DB"/>
    <w:rsid w:val="00AB5569"/>
    <w:rsid w:val="00AB5C9B"/>
    <w:rsid w:val="00B11E9C"/>
    <w:rsid w:val="00BB229C"/>
    <w:rsid w:val="00C46E77"/>
    <w:rsid w:val="00C4752C"/>
    <w:rsid w:val="00C57108"/>
    <w:rsid w:val="00C8600C"/>
    <w:rsid w:val="00CF2995"/>
    <w:rsid w:val="00CF3405"/>
    <w:rsid w:val="00CF3E02"/>
    <w:rsid w:val="00CF7675"/>
    <w:rsid w:val="00D12796"/>
    <w:rsid w:val="00D1647F"/>
    <w:rsid w:val="00D512CE"/>
    <w:rsid w:val="00D5637A"/>
    <w:rsid w:val="00D650AC"/>
    <w:rsid w:val="00D84F66"/>
    <w:rsid w:val="00DA690C"/>
    <w:rsid w:val="00DB600B"/>
    <w:rsid w:val="00EB1F98"/>
    <w:rsid w:val="00EF470B"/>
    <w:rsid w:val="00F077AA"/>
    <w:rsid w:val="00F322E7"/>
    <w:rsid w:val="00F34D21"/>
    <w:rsid w:val="00FC63C8"/>
    <w:rsid w:val="00FE1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AFAD"/>
  <w15:docId w15:val="{275DD25D-C658-4BF4-AF6B-AFDFA200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pPr>
      <w:ind w:left="72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2161" w:hanging="360"/>
      <w:jc w:val="both"/>
    </w:pPr>
  </w:style>
  <w:style w:type="paragraph" w:customStyle="1" w:styleId="TableParagraph">
    <w:name w:val="Table Paragraph"/>
    <w:basedOn w:val="Normal"/>
    <w:uiPriority w:val="1"/>
    <w:qFormat/>
  </w:style>
  <w:style w:type="paragraph" w:customStyle="1" w:styleId="metin">
    <w:name w:val="metin"/>
    <w:basedOn w:val="Normal"/>
    <w:rsid w:val="00D1647F"/>
    <w:pPr>
      <w:widowControl/>
      <w:autoSpaceDE/>
      <w:autoSpaceDN/>
      <w:spacing w:before="100" w:beforeAutospacing="1" w:after="100" w:afterAutospacing="1"/>
    </w:pPr>
    <w:rPr>
      <w:sz w:val="24"/>
      <w:szCs w:val="24"/>
      <w:lang w:eastAsia="tr-TR"/>
    </w:rPr>
  </w:style>
  <w:style w:type="character" w:customStyle="1" w:styleId="grame">
    <w:name w:val="grame"/>
    <w:basedOn w:val="VarsaylanParagrafYazTipi"/>
    <w:rsid w:val="003F2DDC"/>
  </w:style>
  <w:style w:type="character" w:customStyle="1" w:styleId="GvdeMetniChar">
    <w:name w:val="Gövde Metni Char"/>
    <w:basedOn w:val="VarsaylanParagrafYazTipi"/>
    <w:link w:val="GvdeMetni"/>
    <w:uiPriority w:val="1"/>
    <w:rsid w:val="00A765DB"/>
    <w:rPr>
      <w:rFonts w:ascii="Times New Roman" w:eastAsia="Times New Roman" w:hAnsi="Times New Roman" w:cs="Times New Roman"/>
      <w:sz w:val="24"/>
      <w:szCs w:val="24"/>
      <w:lang w:val="tr-TR"/>
    </w:rPr>
  </w:style>
  <w:style w:type="character" w:customStyle="1" w:styleId="spelle">
    <w:name w:val="spelle"/>
    <w:basedOn w:val="VarsaylanParagrafYazTipi"/>
    <w:rsid w:val="00DA690C"/>
  </w:style>
  <w:style w:type="character" w:customStyle="1" w:styleId="Balk1Char">
    <w:name w:val="Başlık 1 Char"/>
    <w:basedOn w:val="VarsaylanParagrafYazTipi"/>
    <w:link w:val="Balk1"/>
    <w:uiPriority w:val="9"/>
    <w:rsid w:val="00770E22"/>
    <w:rPr>
      <w:rFonts w:ascii="Times New Roman" w:eastAsia="Times New Roman" w:hAnsi="Times New Roman" w:cs="Times New Roman"/>
      <w:b/>
      <w:bCs/>
      <w:sz w:val="24"/>
      <w:szCs w:val="24"/>
      <w:lang w:val="tr-TR"/>
    </w:rPr>
  </w:style>
  <w:style w:type="paragraph" w:styleId="BalonMetni">
    <w:name w:val="Balloon Text"/>
    <w:basedOn w:val="Normal"/>
    <w:link w:val="BalonMetniChar"/>
    <w:uiPriority w:val="99"/>
    <w:semiHidden/>
    <w:unhideWhenUsed/>
    <w:rsid w:val="002A45C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45C3"/>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44732">
      <w:bodyDiv w:val="1"/>
      <w:marLeft w:val="0"/>
      <w:marRight w:val="0"/>
      <w:marTop w:val="0"/>
      <w:marBottom w:val="0"/>
      <w:divBdr>
        <w:top w:val="none" w:sz="0" w:space="0" w:color="auto"/>
        <w:left w:val="none" w:sz="0" w:space="0" w:color="auto"/>
        <w:bottom w:val="none" w:sz="0" w:space="0" w:color="auto"/>
        <w:right w:val="none" w:sz="0" w:space="0" w:color="auto"/>
      </w:divBdr>
    </w:div>
    <w:div w:id="884289874">
      <w:bodyDiv w:val="1"/>
      <w:marLeft w:val="0"/>
      <w:marRight w:val="0"/>
      <w:marTop w:val="0"/>
      <w:marBottom w:val="0"/>
      <w:divBdr>
        <w:top w:val="none" w:sz="0" w:space="0" w:color="auto"/>
        <w:left w:val="none" w:sz="0" w:space="0" w:color="auto"/>
        <w:bottom w:val="none" w:sz="0" w:space="0" w:color="auto"/>
        <w:right w:val="none" w:sz="0" w:space="0" w:color="auto"/>
      </w:divBdr>
    </w:div>
    <w:div w:id="1224632628">
      <w:bodyDiv w:val="1"/>
      <w:marLeft w:val="0"/>
      <w:marRight w:val="0"/>
      <w:marTop w:val="0"/>
      <w:marBottom w:val="0"/>
      <w:divBdr>
        <w:top w:val="none" w:sz="0" w:space="0" w:color="auto"/>
        <w:left w:val="none" w:sz="0" w:space="0" w:color="auto"/>
        <w:bottom w:val="none" w:sz="0" w:space="0" w:color="auto"/>
        <w:right w:val="none" w:sz="0" w:space="0" w:color="auto"/>
      </w:divBdr>
    </w:div>
    <w:div w:id="1347638791">
      <w:bodyDiv w:val="1"/>
      <w:marLeft w:val="0"/>
      <w:marRight w:val="0"/>
      <w:marTop w:val="0"/>
      <w:marBottom w:val="0"/>
      <w:divBdr>
        <w:top w:val="none" w:sz="0" w:space="0" w:color="auto"/>
        <w:left w:val="none" w:sz="0" w:space="0" w:color="auto"/>
        <w:bottom w:val="none" w:sz="0" w:space="0" w:color="auto"/>
        <w:right w:val="none" w:sz="0" w:space="0" w:color="auto"/>
      </w:divBdr>
    </w:div>
    <w:div w:id="1461609043">
      <w:bodyDiv w:val="1"/>
      <w:marLeft w:val="0"/>
      <w:marRight w:val="0"/>
      <w:marTop w:val="0"/>
      <w:marBottom w:val="0"/>
      <w:divBdr>
        <w:top w:val="none" w:sz="0" w:space="0" w:color="auto"/>
        <w:left w:val="none" w:sz="0" w:space="0" w:color="auto"/>
        <w:bottom w:val="none" w:sz="0" w:space="0" w:color="auto"/>
        <w:right w:val="none" w:sz="0" w:space="0" w:color="auto"/>
      </w:divBdr>
    </w:div>
    <w:div w:id="1543470821">
      <w:bodyDiv w:val="1"/>
      <w:marLeft w:val="0"/>
      <w:marRight w:val="0"/>
      <w:marTop w:val="0"/>
      <w:marBottom w:val="0"/>
      <w:divBdr>
        <w:top w:val="none" w:sz="0" w:space="0" w:color="auto"/>
        <w:left w:val="none" w:sz="0" w:space="0" w:color="auto"/>
        <w:bottom w:val="none" w:sz="0" w:space="0" w:color="auto"/>
        <w:right w:val="none" w:sz="0" w:space="0" w:color="auto"/>
      </w:divBdr>
    </w:div>
    <w:div w:id="1601179945">
      <w:bodyDiv w:val="1"/>
      <w:marLeft w:val="0"/>
      <w:marRight w:val="0"/>
      <w:marTop w:val="0"/>
      <w:marBottom w:val="0"/>
      <w:divBdr>
        <w:top w:val="none" w:sz="0" w:space="0" w:color="auto"/>
        <w:left w:val="none" w:sz="0" w:space="0" w:color="auto"/>
        <w:bottom w:val="none" w:sz="0" w:space="0" w:color="auto"/>
        <w:right w:val="none" w:sz="0" w:space="0" w:color="auto"/>
      </w:divBdr>
    </w:div>
    <w:div w:id="201506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2820</Words>
  <Characters>16074</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marmara universitesi</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08zturan</dc:creator>
  <cp:lastModifiedBy>01mbektas@marun.edu.tr</cp:lastModifiedBy>
  <cp:revision>2</cp:revision>
  <cp:lastPrinted>2025-04-29T10:18:00Z</cp:lastPrinted>
  <dcterms:created xsi:type="dcterms:W3CDTF">2025-06-04T13:39:00Z</dcterms:created>
  <dcterms:modified xsi:type="dcterms:W3CDTF">2025-06-04T13:39:00Z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2016-08-05T00:00:00Z</vt:filetime>
  </property>
  <property fmtid="{D5CDD505-2E9C-101B-9397-08002B2CF9AE}" pid="3" name="Creator">
    <vt:lpwstr>Microsoft® Word 2013</vt:lpwstr>
  </property>
  <property fmtid="{D5CDD505-2E9C-101B-9397-08002B2CF9AE}" pid="4" name="LastSaved">
    <vt:filetime>2025-04-17T00:00:00Z</vt:filetime>
  </property>
  <property fmtid="{D5CDD505-2E9C-101B-9397-08002B2CF9AE}" pid="5" name="Producer">
    <vt:lpwstr>3-Heights(TM) PDF Security Shell 4.8.25.2 (http://www.pdf-tools.com)</vt:lpwstr>
  </property>
</Properties>
</file>